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12B9" w:rsidR="002912B9" w:rsidP="002912B9" w:rsidRDefault="008A1CB6" w14:paraId="4136537F" w14:textId="7076D4D4">
      <w:pPr>
        <w:pStyle w:val="BodyA"/>
        <w:rPr>
          <w:rFonts w:ascii="Calibri" w:hAnsi="Calibri" w:cs="Calibri"/>
          <w:b/>
          <w:color w:val="0070C0"/>
          <w:sz w:val="16"/>
          <w:szCs w:val="24"/>
        </w:rPr>
      </w:pPr>
      <w:r w:rsidRPr="002B590B">
        <w:rPr>
          <w:noProof/>
          <w:sz w:val="32"/>
          <w:szCs w:val="32"/>
        </w:rPr>
        <w:drawing>
          <wp:anchor distT="0" distB="0" distL="114300" distR="114300" simplePos="0" relativeHeight="251670528" behindDoc="1" locked="0" layoutInCell="1" allowOverlap="1" wp14:editId="12089EAB" wp14:anchorId="19CFBAB0">
            <wp:simplePos x="0" y="0"/>
            <wp:positionH relativeFrom="margin">
              <wp:align>left</wp:align>
            </wp:positionH>
            <wp:positionV relativeFrom="paragraph">
              <wp:posOffset>263</wp:posOffset>
            </wp:positionV>
            <wp:extent cx="759460" cy="693420"/>
            <wp:effectExtent l="0" t="0" r="2540" b="0"/>
            <wp:wrapTight wrapText="bothSides">
              <wp:wrapPolygon edited="0">
                <wp:start x="0" y="0"/>
                <wp:lineTo x="0" y="20769"/>
                <wp:lineTo x="21130" y="20769"/>
                <wp:lineTo x="21130" y="0"/>
                <wp:lineTo x="0" y="0"/>
              </wp:wrapPolygon>
            </wp:wrapTight>
            <wp:docPr id="6" name="Picture 6" descr="Image result for vale of glam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9900" name="Picture 5" descr="Image result for vale of glamorgan"/>
                    <pic:cNvPicPr>
                      <a:picLocks noChangeAspect="1" noChangeArrowheads="1"/>
                    </pic:cNvPicPr>
                  </pic:nvPicPr>
                  <pic:blipFill>
                    <a:blip r:embed="rId7" cstate="print">
                      <a:extLst>
                        <a:ext uri="{28A0092B-C50C-407E-A947-70E740481C1C}">
                          <a14:useLocalDpi xmlns:a14="http://schemas.microsoft.com/office/drawing/2010/main" val="0"/>
                        </a:ext>
                      </a:extLst>
                    </a:blip>
                    <a:srcRect l="20434" r="22426"/>
                    <a:stretch>
                      <a:fillRect/>
                    </a:stretch>
                  </pic:blipFill>
                  <pic:spPr bwMode="auto">
                    <a:xfrm>
                      <a:off x="0" y="0"/>
                      <a:ext cx="759460" cy="693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670B" w:rsidR="002912B9">
        <w:rPr>
          <w:noProof/>
          <w:color w:val="auto"/>
          <w:sz w:val="14"/>
          <w:szCs w:val="24"/>
          <w:lang w:val="en-GB"/>
        </w:rPr>
        <w:drawing>
          <wp:anchor distT="36576" distB="36576" distL="36576" distR="36576" simplePos="0" relativeHeight="251662336" behindDoc="0" locked="0" layoutInCell="1" allowOverlap="1" wp14:editId="026B7BBE" wp14:anchorId="6BB83113">
            <wp:simplePos x="0" y="0"/>
            <wp:positionH relativeFrom="margin">
              <wp:align>right</wp:align>
            </wp:positionH>
            <wp:positionV relativeFrom="paragraph">
              <wp:posOffset>26670</wp:posOffset>
            </wp:positionV>
            <wp:extent cx="570116" cy="635000"/>
            <wp:effectExtent l="0" t="0" r="1905" b="0"/>
            <wp:wrapNone/>
            <wp:docPr id="3" name="Picture 3" descr="Cardif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iff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116" cy="635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Pr="00595C93" w:rsidR="00595C93" w:rsidP="002912B9" w:rsidRDefault="008A1CB6" w14:paraId="5C2E0C59" w14:textId="69832F50">
      <w:pPr>
        <w:pStyle w:val="BodyA"/>
        <w:rPr>
          <w:rFonts w:ascii="Calibri" w:hAnsi="Calibri" w:cs="Calibri"/>
          <w:b/>
          <w:sz w:val="24"/>
          <w:szCs w:val="24"/>
        </w:rPr>
      </w:pPr>
      <w:r>
        <w:rPr>
          <w:rFonts w:ascii="Calibri" w:hAnsi="Calibri" w:cs="Calibri"/>
          <w:b/>
          <w:color w:val="0070C0"/>
          <w:sz w:val="48"/>
          <w:szCs w:val="24"/>
        </w:rPr>
        <w:t xml:space="preserve">             </w:t>
      </w:r>
      <w:r w:rsidR="005B7231">
        <w:rPr>
          <w:rFonts w:ascii="Calibri" w:hAnsi="Calibri" w:cs="Calibri"/>
          <w:b/>
          <w:color w:val="0070C0"/>
          <w:sz w:val="48"/>
          <w:szCs w:val="24"/>
        </w:rPr>
        <w:t>ATTENTION AND LISTENING</w:t>
      </w:r>
    </w:p>
    <w:p w:rsidR="00595C93" w:rsidP="00595C93" w:rsidRDefault="00595C93" w14:paraId="6D9C8AAC" w14:textId="5CF80A88">
      <w:pPr>
        <w:pStyle w:val="BodyA"/>
        <w:rPr>
          <w:rFonts w:ascii="Calibri" w:hAnsi="Calibri" w:cs="Calibri"/>
          <w:sz w:val="24"/>
          <w:szCs w:val="24"/>
        </w:rPr>
      </w:pPr>
    </w:p>
    <w:p w:rsidRPr="00595C93" w:rsidR="001465DF" w:rsidP="00A64A95" w:rsidRDefault="008A1CB6" w14:paraId="2980C83F" w14:textId="32B8EABC">
      <w:pPr>
        <w:pStyle w:val="BodyA"/>
        <w:jc w:val="both"/>
        <w:rPr>
          <w:rFonts w:ascii="Calibri" w:hAnsi="Calibri" w:cs="Calibri"/>
          <w:sz w:val="24"/>
          <w:szCs w:val="24"/>
        </w:rPr>
      </w:pPr>
      <w:r>
        <w:rPr>
          <w:rFonts w:ascii="Roboto" w:hAnsi="Roboto"/>
          <w:noProof/>
          <w:color w:val="2962FF"/>
          <w:lang w:val="en-GB"/>
        </w:rPr>
        <w:drawing>
          <wp:anchor distT="0" distB="0" distL="114300" distR="114300" simplePos="0" relativeHeight="251658240" behindDoc="1" locked="0" layoutInCell="1" allowOverlap="1" wp14:editId="72677DBB" wp14:anchorId="68D70B59">
            <wp:simplePos x="0" y="0"/>
            <wp:positionH relativeFrom="margin">
              <wp:posOffset>68580</wp:posOffset>
            </wp:positionH>
            <wp:positionV relativeFrom="paragraph">
              <wp:posOffset>11430</wp:posOffset>
            </wp:positionV>
            <wp:extent cx="1638300" cy="1154430"/>
            <wp:effectExtent l="0" t="0" r="0" b="7620"/>
            <wp:wrapTight wrapText="bothSides">
              <wp:wrapPolygon edited="0">
                <wp:start x="0" y="0"/>
                <wp:lineTo x="0" y="21386"/>
                <wp:lineTo x="21349" y="21386"/>
                <wp:lineTo x="21349" y="0"/>
                <wp:lineTo x="0" y="0"/>
              </wp:wrapPolygon>
            </wp:wrapTight>
            <wp:docPr id="1" name="Picture 1" descr="Imágenes, fotos de stock y vectores sobre African American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fotos de stock y vectores sobre African American ...">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11840" r="1511" b="11578"/>
                    <a:stretch/>
                  </pic:blipFill>
                  <pic:spPr bwMode="auto">
                    <a:xfrm>
                      <a:off x="0" y="0"/>
                      <a:ext cx="1638300" cy="1154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5C93" w:rsidR="001465DF">
        <w:rPr>
          <w:rFonts w:ascii="Calibri" w:hAnsi="Calibri" w:cs="Calibri"/>
          <w:sz w:val="24"/>
          <w:szCs w:val="24"/>
        </w:rPr>
        <w:t>Children need to be able to attend and concentrate so that they can learn new skills, including how to communicate and understand.  A child develops their attention and listening skills by listening to every day sounds and speech around them before they can learn to speak for themselves.</w:t>
      </w:r>
      <w:r w:rsidR="00595C93">
        <w:rPr>
          <w:rFonts w:ascii="Calibri" w:hAnsi="Calibri" w:cs="Calibri"/>
          <w:sz w:val="24"/>
          <w:szCs w:val="24"/>
        </w:rPr>
        <w:t xml:space="preserve">  </w:t>
      </w:r>
      <w:r w:rsidRPr="00595C93" w:rsidR="001465DF">
        <w:rPr>
          <w:rFonts w:ascii="Calibri" w:hAnsi="Calibri" w:cs="Calibri"/>
          <w:sz w:val="24"/>
          <w:szCs w:val="24"/>
        </w:rPr>
        <w:t>Children develop attention and listening skills through frequent</w:t>
      </w:r>
      <w:r w:rsidR="00595C93">
        <w:rPr>
          <w:rFonts w:ascii="Calibri" w:hAnsi="Calibri" w:cs="Calibri"/>
          <w:sz w:val="24"/>
          <w:szCs w:val="24"/>
        </w:rPr>
        <w:t xml:space="preserve"> </w:t>
      </w:r>
      <w:r w:rsidRPr="00595C93" w:rsidR="001465DF">
        <w:rPr>
          <w:rFonts w:ascii="Calibri" w:hAnsi="Calibri" w:cs="Calibri"/>
          <w:sz w:val="24"/>
          <w:szCs w:val="24"/>
        </w:rPr>
        <w:t>opportunities to interact and play with others</w:t>
      </w:r>
      <w:r w:rsidRPr="00595C93" w:rsidR="001465DF">
        <w:rPr>
          <w:rFonts w:ascii="Calibri" w:hAnsi="Calibri" w:cs="Calibri"/>
        </w:rPr>
        <w:t>.</w:t>
      </w:r>
    </w:p>
    <w:p w:rsidRPr="00595C93" w:rsidR="001465DF" w:rsidP="00A64A95" w:rsidRDefault="001465DF" w14:paraId="4C8ED1C2" w14:textId="77777777">
      <w:pPr>
        <w:pStyle w:val="BodyA"/>
        <w:jc w:val="both"/>
        <w:rPr>
          <w:rFonts w:ascii="Calibri" w:hAnsi="Calibri" w:cs="Calibri"/>
        </w:rPr>
      </w:pPr>
    </w:p>
    <w:p w:rsidRPr="00595C93" w:rsidR="001465DF" w:rsidP="00A64A95" w:rsidRDefault="002B1597" w14:paraId="1E11D426" w14:textId="77777777">
      <w:pPr>
        <w:pStyle w:val="BodyA"/>
        <w:jc w:val="both"/>
        <w:rPr>
          <w:rFonts w:ascii="Calibri" w:hAnsi="Calibri" w:cs="Calibri"/>
          <w:b/>
          <w:bCs/>
          <w:sz w:val="28"/>
          <w:szCs w:val="28"/>
        </w:rPr>
      </w:pPr>
      <w:r w:rsidRPr="00595C93">
        <w:rPr>
          <w:rFonts w:ascii="Calibri" w:hAnsi="Calibri" w:cs="Calibri"/>
          <w:b/>
          <w:bCs/>
          <w:sz w:val="28"/>
          <w:szCs w:val="28"/>
        </w:rPr>
        <w:t>Top tips to d</w:t>
      </w:r>
      <w:r w:rsidRPr="00595C93" w:rsidR="001465DF">
        <w:rPr>
          <w:rFonts w:ascii="Calibri" w:hAnsi="Calibri" w:cs="Calibri"/>
          <w:b/>
          <w:bCs/>
          <w:sz w:val="28"/>
          <w:szCs w:val="28"/>
        </w:rPr>
        <w:t>evelop</w:t>
      </w:r>
      <w:r w:rsidRPr="00595C93">
        <w:rPr>
          <w:rFonts w:ascii="Calibri" w:hAnsi="Calibri" w:cs="Calibri"/>
          <w:b/>
          <w:bCs/>
          <w:sz w:val="28"/>
          <w:szCs w:val="28"/>
        </w:rPr>
        <w:t xml:space="preserve"> </w:t>
      </w:r>
      <w:r w:rsidRPr="00595C93" w:rsidR="001465DF">
        <w:rPr>
          <w:rFonts w:ascii="Calibri" w:hAnsi="Calibri" w:cs="Calibri"/>
          <w:b/>
          <w:bCs/>
          <w:sz w:val="28"/>
          <w:szCs w:val="28"/>
        </w:rPr>
        <w:t>attention and listening</w:t>
      </w:r>
    </w:p>
    <w:p w:rsidRPr="00595C93" w:rsidR="00077868" w:rsidP="00A64A95" w:rsidRDefault="00077868" w14:paraId="2D047306" w14:textId="77777777">
      <w:pPr>
        <w:pStyle w:val="BodyA"/>
        <w:numPr>
          <w:ilvl w:val="0"/>
          <w:numId w:val="4"/>
        </w:numPr>
        <w:jc w:val="both"/>
        <w:rPr>
          <w:rFonts w:ascii="Calibri" w:hAnsi="Calibri" w:cs="Calibri"/>
          <w:bCs/>
          <w:sz w:val="24"/>
          <w:szCs w:val="28"/>
        </w:rPr>
      </w:pPr>
      <w:r w:rsidRPr="00595C93">
        <w:rPr>
          <w:rFonts w:ascii="Calibri" w:hAnsi="Calibri" w:cs="Calibri"/>
          <w:bCs/>
          <w:sz w:val="24"/>
          <w:szCs w:val="28"/>
        </w:rPr>
        <w:t>Gain e</w:t>
      </w:r>
      <w:r w:rsidR="00846144">
        <w:rPr>
          <w:rFonts w:ascii="Calibri" w:hAnsi="Calibri" w:cs="Calibri"/>
          <w:bCs/>
          <w:sz w:val="24"/>
          <w:szCs w:val="28"/>
        </w:rPr>
        <w:t>ye contact and get down to the child’s level -</w:t>
      </w:r>
      <w:r w:rsidRPr="00595C93" w:rsidR="002B1597">
        <w:rPr>
          <w:rFonts w:ascii="Calibri" w:hAnsi="Calibri" w:cs="Calibri"/>
          <w:bCs/>
          <w:sz w:val="24"/>
          <w:szCs w:val="28"/>
        </w:rPr>
        <w:t xml:space="preserve"> face to face</w:t>
      </w:r>
      <w:r w:rsidRPr="00595C93">
        <w:rPr>
          <w:rFonts w:ascii="Calibri" w:hAnsi="Calibri" w:cs="Calibri"/>
          <w:bCs/>
          <w:sz w:val="24"/>
          <w:szCs w:val="28"/>
        </w:rPr>
        <w:t>.</w:t>
      </w:r>
    </w:p>
    <w:p w:rsidRPr="00595C93" w:rsidR="00077868" w:rsidP="00A64A95" w:rsidRDefault="00077868" w14:paraId="1EBD7005" w14:textId="77777777">
      <w:pPr>
        <w:pStyle w:val="BodyA"/>
        <w:numPr>
          <w:ilvl w:val="0"/>
          <w:numId w:val="4"/>
        </w:numPr>
        <w:jc w:val="both"/>
        <w:rPr>
          <w:rFonts w:ascii="Calibri" w:hAnsi="Calibri" w:cs="Calibri"/>
          <w:bCs/>
          <w:sz w:val="24"/>
          <w:szCs w:val="28"/>
        </w:rPr>
      </w:pPr>
      <w:r w:rsidRPr="00595C93">
        <w:rPr>
          <w:rFonts w:ascii="Calibri" w:hAnsi="Calibri" w:cs="Calibri"/>
          <w:bCs/>
          <w:sz w:val="24"/>
          <w:szCs w:val="28"/>
        </w:rPr>
        <w:t>Say the child’s name to gain their attention and if needed give a gentle physical prompt touch on the shoulder or arm.</w:t>
      </w:r>
    </w:p>
    <w:p w:rsidRPr="00595C93" w:rsidR="00077868" w:rsidP="00A64A95" w:rsidRDefault="00077868" w14:paraId="647F2430" w14:textId="77777777">
      <w:pPr>
        <w:pStyle w:val="BodyA"/>
        <w:numPr>
          <w:ilvl w:val="0"/>
          <w:numId w:val="4"/>
        </w:numPr>
        <w:jc w:val="both"/>
        <w:rPr>
          <w:rFonts w:ascii="Calibri" w:hAnsi="Calibri" w:cs="Calibri"/>
          <w:bCs/>
          <w:sz w:val="24"/>
          <w:szCs w:val="28"/>
        </w:rPr>
      </w:pPr>
      <w:r w:rsidRPr="00595C93">
        <w:rPr>
          <w:rFonts w:ascii="Calibri" w:hAnsi="Calibri" w:cs="Calibri"/>
          <w:bCs/>
          <w:sz w:val="24"/>
          <w:szCs w:val="28"/>
        </w:rPr>
        <w:t>Slow your rate of speech and use pauses.  Ensuring you allow time for children to process your request or instructions.</w:t>
      </w:r>
    </w:p>
    <w:p w:rsidRPr="00595C93" w:rsidR="002B1597" w:rsidP="00A64A95" w:rsidRDefault="002B1597" w14:paraId="7C9C445D" w14:textId="77777777">
      <w:pPr>
        <w:pStyle w:val="ListParagraph"/>
        <w:numPr>
          <w:ilvl w:val="0"/>
          <w:numId w:val="4"/>
        </w:numPr>
        <w:jc w:val="both"/>
        <w:rPr>
          <w:rFonts w:ascii="Calibri" w:hAnsi="Calibri" w:cs="Calibri"/>
          <w:sz w:val="24"/>
          <w:szCs w:val="24"/>
        </w:rPr>
      </w:pPr>
      <w:r w:rsidRPr="00595C93">
        <w:rPr>
          <w:rFonts w:ascii="Calibri" w:hAnsi="Calibri" w:cs="Calibri"/>
          <w:sz w:val="24"/>
          <w:szCs w:val="24"/>
        </w:rPr>
        <w:t>Follow the child’s lead throughout the play. Play with what interests them, keeping activities short and stopping when the child loses interest</w:t>
      </w:r>
    </w:p>
    <w:p w:rsidRPr="00595C93" w:rsidR="002B1597" w:rsidP="00A64A95" w:rsidRDefault="002B1597" w14:paraId="11F79874" w14:textId="77777777">
      <w:pPr>
        <w:pStyle w:val="ListParagraph"/>
        <w:numPr>
          <w:ilvl w:val="0"/>
          <w:numId w:val="4"/>
        </w:numPr>
        <w:jc w:val="both"/>
        <w:rPr>
          <w:rFonts w:ascii="Calibri" w:hAnsi="Calibri" w:cs="Calibri"/>
          <w:sz w:val="24"/>
          <w:szCs w:val="24"/>
        </w:rPr>
      </w:pPr>
      <w:r w:rsidRPr="00595C93">
        <w:rPr>
          <w:rFonts w:ascii="Calibri" w:hAnsi="Calibri" w:cs="Calibri"/>
          <w:sz w:val="24"/>
          <w:szCs w:val="24"/>
        </w:rPr>
        <w:t>Keep your play exciting by using your tone of voice and facial expression.</w:t>
      </w:r>
    </w:p>
    <w:p w:rsidR="00595C93" w:rsidP="00A64A95" w:rsidRDefault="002B1597" w14:paraId="62A04692" w14:textId="77777777">
      <w:pPr>
        <w:pStyle w:val="ListParagraph"/>
        <w:numPr>
          <w:ilvl w:val="0"/>
          <w:numId w:val="4"/>
        </w:numPr>
        <w:jc w:val="both"/>
        <w:rPr>
          <w:rFonts w:ascii="Calibri" w:hAnsi="Calibri" w:cs="Calibri"/>
          <w:sz w:val="24"/>
          <w:szCs w:val="24"/>
        </w:rPr>
      </w:pPr>
      <w:r w:rsidRPr="00595C93">
        <w:rPr>
          <w:rFonts w:ascii="Calibri" w:hAnsi="Calibri" w:cs="Calibri"/>
          <w:sz w:val="24"/>
          <w:szCs w:val="24"/>
        </w:rPr>
        <w:t xml:space="preserve">Using pauses during play can build in an element of anticipation. For example pausing </w:t>
      </w:r>
    </w:p>
    <w:p w:rsidRPr="00595C93" w:rsidR="002B1597" w:rsidP="00A64A95" w:rsidRDefault="002B1597" w14:paraId="39C0443A" w14:textId="77777777">
      <w:pPr>
        <w:pStyle w:val="ListParagraph"/>
        <w:jc w:val="both"/>
        <w:rPr>
          <w:rFonts w:ascii="Calibri" w:hAnsi="Calibri" w:cs="Calibri"/>
          <w:sz w:val="24"/>
          <w:szCs w:val="24"/>
        </w:rPr>
      </w:pPr>
      <w:r w:rsidRPr="00595C93">
        <w:rPr>
          <w:rFonts w:ascii="Calibri" w:hAnsi="Calibri" w:cs="Calibri"/>
          <w:sz w:val="24"/>
          <w:szCs w:val="24"/>
        </w:rPr>
        <w:t>before ‘go’ in ‘ready, steady, go’ games, and waiting for the child to indicate that they want the next step to happen.</w:t>
      </w:r>
    </w:p>
    <w:p w:rsidRPr="00595C93" w:rsidR="002B1597" w:rsidP="00A64A95" w:rsidRDefault="00077868" w14:paraId="20064235" w14:textId="77777777">
      <w:pPr>
        <w:pStyle w:val="ListParagraph"/>
        <w:numPr>
          <w:ilvl w:val="0"/>
          <w:numId w:val="4"/>
        </w:numPr>
        <w:jc w:val="both"/>
        <w:rPr>
          <w:rFonts w:ascii="Calibri" w:hAnsi="Calibri" w:cs="Calibri"/>
          <w:sz w:val="24"/>
          <w:szCs w:val="24"/>
        </w:rPr>
      </w:pPr>
      <w:r w:rsidRPr="00595C93">
        <w:rPr>
          <w:rFonts w:ascii="Calibri" w:hAnsi="Calibri" w:cs="Calibri"/>
          <w:bCs/>
          <w:sz w:val="24"/>
          <w:szCs w:val="28"/>
        </w:rPr>
        <w:t>Minimize noise and visual distractions</w:t>
      </w:r>
      <w:r w:rsidRPr="00595C93" w:rsidR="002B1597">
        <w:rPr>
          <w:rFonts w:ascii="Calibri" w:hAnsi="Calibri" w:cs="Calibri"/>
          <w:bCs/>
          <w:sz w:val="24"/>
          <w:szCs w:val="28"/>
        </w:rPr>
        <w:t>.</w:t>
      </w:r>
    </w:p>
    <w:p w:rsidRPr="00595C93" w:rsidR="002B1597" w:rsidP="00A64A95" w:rsidRDefault="00077868" w14:paraId="2B26BCA1" w14:textId="77777777">
      <w:pPr>
        <w:pStyle w:val="ListParagraph"/>
        <w:numPr>
          <w:ilvl w:val="0"/>
          <w:numId w:val="4"/>
        </w:numPr>
        <w:jc w:val="both"/>
        <w:rPr>
          <w:rFonts w:ascii="Calibri" w:hAnsi="Calibri" w:cs="Calibri"/>
          <w:sz w:val="24"/>
          <w:szCs w:val="24"/>
        </w:rPr>
      </w:pPr>
      <w:r w:rsidRPr="00595C93">
        <w:rPr>
          <w:rFonts w:ascii="Calibri" w:hAnsi="Calibri" w:cs="Calibri"/>
          <w:bCs/>
          <w:sz w:val="24"/>
          <w:szCs w:val="28"/>
        </w:rPr>
        <w:t>Use gestures and objects to cue in the child’s attention and help their understanding.</w:t>
      </w:r>
    </w:p>
    <w:p w:rsidRPr="00846144" w:rsidR="002B1597" w:rsidP="00A64A95" w:rsidRDefault="00077868" w14:paraId="081F2A02" w14:textId="77777777">
      <w:pPr>
        <w:pStyle w:val="ListParagraph"/>
        <w:numPr>
          <w:ilvl w:val="0"/>
          <w:numId w:val="4"/>
        </w:numPr>
        <w:jc w:val="both"/>
        <w:rPr>
          <w:rFonts w:ascii="Calibri" w:hAnsi="Calibri" w:cs="Calibri"/>
          <w:sz w:val="24"/>
          <w:szCs w:val="24"/>
        </w:rPr>
      </w:pPr>
      <w:r w:rsidRPr="00595C93">
        <w:rPr>
          <w:rFonts w:ascii="Calibri" w:hAnsi="Calibri" w:cs="Calibri"/>
          <w:bCs/>
          <w:sz w:val="24"/>
          <w:szCs w:val="28"/>
        </w:rPr>
        <w:t>Use simple phrases and sentences, breaking down instructions into smaller key word phrases</w:t>
      </w:r>
      <w:r w:rsidRPr="00595C93" w:rsidR="002B1597">
        <w:rPr>
          <w:rFonts w:ascii="Calibri" w:hAnsi="Calibri" w:cs="Calibri"/>
          <w:bCs/>
          <w:sz w:val="24"/>
          <w:szCs w:val="28"/>
        </w:rPr>
        <w:t>.</w:t>
      </w:r>
      <w:r w:rsidR="00846144">
        <w:rPr>
          <w:rFonts w:ascii="Calibri" w:hAnsi="Calibri" w:cs="Calibri"/>
          <w:bCs/>
          <w:sz w:val="24"/>
          <w:szCs w:val="28"/>
        </w:rPr>
        <w:t xml:space="preserve">  </w:t>
      </w:r>
      <w:r w:rsidRPr="00846144" w:rsidR="002B1597">
        <w:rPr>
          <w:rFonts w:ascii="Calibri" w:hAnsi="Calibri" w:cs="Calibri"/>
          <w:bCs/>
          <w:sz w:val="24"/>
          <w:szCs w:val="28"/>
        </w:rPr>
        <w:t>Check</w:t>
      </w:r>
      <w:r w:rsidR="00846144">
        <w:rPr>
          <w:rFonts w:ascii="Calibri" w:hAnsi="Calibri" w:cs="Calibri"/>
          <w:bCs/>
          <w:sz w:val="24"/>
          <w:szCs w:val="28"/>
        </w:rPr>
        <w:t>ing</w:t>
      </w:r>
      <w:r w:rsidRPr="00846144" w:rsidR="002B1597">
        <w:rPr>
          <w:rFonts w:ascii="Calibri" w:hAnsi="Calibri" w:cs="Calibri"/>
          <w:bCs/>
          <w:sz w:val="24"/>
          <w:szCs w:val="28"/>
        </w:rPr>
        <w:t xml:space="preserve"> the chid has understood and heard what you have said.</w:t>
      </w:r>
    </w:p>
    <w:p w:rsidRPr="00595C93" w:rsidR="002B1597" w:rsidP="00A64A95" w:rsidRDefault="00077868" w14:paraId="2E9B4713" w14:textId="77777777">
      <w:pPr>
        <w:pStyle w:val="ListParagraph"/>
        <w:numPr>
          <w:ilvl w:val="0"/>
          <w:numId w:val="4"/>
        </w:numPr>
        <w:jc w:val="both"/>
        <w:rPr>
          <w:rFonts w:ascii="Calibri" w:hAnsi="Calibri" w:cs="Calibri"/>
          <w:sz w:val="24"/>
          <w:szCs w:val="24"/>
        </w:rPr>
      </w:pPr>
      <w:r w:rsidRPr="00595C93">
        <w:rPr>
          <w:rFonts w:ascii="Calibri" w:hAnsi="Calibri" w:cs="Calibri"/>
          <w:bCs/>
          <w:sz w:val="24"/>
          <w:szCs w:val="28"/>
        </w:rPr>
        <w:t>Use activity rules – good looking, good listening, good waiting.  These can be used to model what you want the child to do.  Remind them often and praise when they follow.</w:t>
      </w:r>
    </w:p>
    <w:p w:rsidRPr="00846144" w:rsidR="00595C93" w:rsidP="00A64A95" w:rsidRDefault="00077868" w14:paraId="16026E29" w14:textId="77777777">
      <w:pPr>
        <w:pStyle w:val="ListParagraph"/>
        <w:numPr>
          <w:ilvl w:val="0"/>
          <w:numId w:val="4"/>
        </w:numPr>
        <w:jc w:val="both"/>
        <w:rPr>
          <w:rFonts w:ascii="Calibri" w:hAnsi="Calibri" w:cs="Calibri"/>
          <w:sz w:val="24"/>
          <w:szCs w:val="24"/>
        </w:rPr>
      </w:pPr>
      <w:r w:rsidRPr="00595C93">
        <w:rPr>
          <w:rFonts w:ascii="Calibri" w:hAnsi="Calibri" w:cs="Calibri"/>
          <w:bCs/>
          <w:sz w:val="24"/>
          <w:szCs w:val="28"/>
        </w:rPr>
        <w:t xml:space="preserve">Set manageable goals and ensure </w:t>
      </w:r>
      <w:r w:rsidRPr="00595C93" w:rsidR="002B1597">
        <w:rPr>
          <w:rFonts w:ascii="Calibri" w:hAnsi="Calibri" w:cs="Calibri"/>
          <w:bCs/>
          <w:sz w:val="24"/>
          <w:szCs w:val="28"/>
        </w:rPr>
        <w:t>previous</w:t>
      </w:r>
      <w:r w:rsidRPr="00595C93">
        <w:rPr>
          <w:rFonts w:ascii="Calibri" w:hAnsi="Calibri" w:cs="Calibri"/>
          <w:bCs/>
          <w:sz w:val="24"/>
          <w:szCs w:val="28"/>
        </w:rPr>
        <w:t xml:space="preserve"> tasks are finished before giving a new one.  For children who struggle to maintain their attention use start / finish boxes.</w:t>
      </w:r>
    </w:p>
    <w:p w:rsidRPr="00595C93" w:rsidR="002B1597" w:rsidP="00A64A95" w:rsidRDefault="002B1597" w14:paraId="7648CE98" w14:textId="77777777">
      <w:pPr>
        <w:pStyle w:val="BodyA"/>
        <w:jc w:val="both"/>
        <w:rPr>
          <w:rFonts w:ascii="Calibri" w:hAnsi="Calibri" w:cs="Calibri"/>
          <w:b/>
          <w:bCs/>
          <w:sz w:val="28"/>
          <w:szCs w:val="24"/>
        </w:rPr>
      </w:pPr>
      <w:r w:rsidRPr="00595C93">
        <w:rPr>
          <w:rFonts w:ascii="Calibri" w:hAnsi="Calibri" w:cs="Calibri"/>
          <w:b/>
          <w:bCs/>
          <w:sz w:val="28"/>
          <w:szCs w:val="24"/>
        </w:rPr>
        <w:t>Activities to try</w:t>
      </w:r>
    </w:p>
    <w:p w:rsidRPr="00595C93" w:rsidR="002B1597" w:rsidP="00A64A95" w:rsidRDefault="002B1597" w14:paraId="622A83CB" w14:textId="77777777">
      <w:pPr>
        <w:pStyle w:val="BodyA"/>
        <w:jc w:val="both"/>
        <w:rPr>
          <w:rFonts w:ascii="Calibri" w:hAnsi="Calibri" w:cs="Calibri"/>
          <w:b/>
          <w:sz w:val="6"/>
        </w:rPr>
      </w:pPr>
    </w:p>
    <w:p w:rsidRPr="00595C93" w:rsidR="002B1597" w:rsidP="00A64A95" w:rsidRDefault="00595C93" w14:paraId="140EF637" w14:textId="77777777">
      <w:pPr>
        <w:pStyle w:val="BodyText"/>
        <w:tabs>
          <w:tab w:val="left" w:pos="2758"/>
        </w:tabs>
        <w:jc w:val="both"/>
        <w:rPr>
          <w:rFonts w:ascii="Calibri" w:hAnsi="Calibri" w:cs="Calibri"/>
          <w:b/>
          <w:bCs/>
          <w:sz w:val="24"/>
          <w:szCs w:val="24"/>
        </w:rPr>
      </w:pPr>
      <w:r w:rsidRPr="00595C93">
        <w:rPr>
          <w:rFonts w:ascii="Calibri" w:hAnsi="Calibri" w:cs="Calibri"/>
          <w:b/>
          <w:sz w:val="24"/>
          <w:szCs w:val="24"/>
        </w:rPr>
        <w:t>F</w:t>
      </w:r>
      <w:r w:rsidRPr="00595C93" w:rsidR="002B1597">
        <w:rPr>
          <w:rFonts w:ascii="Calibri" w:hAnsi="Calibri" w:cs="Calibri"/>
          <w:b/>
          <w:bCs/>
          <w:sz w:val="24"/>
          <w:szCs w:val="24"/>
        </w:rPr>
        <w:t>ollow the leader</w:t>
      </w:r>
    </w:p>
    <w:p w:rsidR="002B1597" w:rsidP="00A64A95" w:rsidRDefault="00846144" w14:paraId="1D084BF0" w14:textId="77777777">
      <w:pPr>
        <w:jc w:val="both"/>
        <w:rPr>
          <w:rFonts w:ascii="Calibri" w:hAnsi="Calibri" w:cs="Calibri"/>
        </w:rPr>
      </w:pPr>
      <w:r>
        <w:rPr>
          <w:rFonts w:ascii="Calibri" w:hAnsi="Calibri" w:cs="Calibri"/>
        </w:rPr>
        <w:t xml:space="preserve">Sit opposite the child and </w:t>
      </w:r>
      <w:r w:rsidRPr="00595C93" w:rsidR="002B1597">
        <w:rPr>
          <w:rFonts w:ascii="Calibri" w:hAnsi="Calibri" w:cs="Calibri"/>
        </w:rPr>
        <w:t>carry out different actions (e.g. clapping, waving your hands, patting your head) and your child has to copy them. When they are familiar with this game, give them turns at carrying out the action for you to follow</w:t>
      </w:r>
      <w:r>
        <w:rPr>
          <w:rFonts w:ascii="Calibri" w:hAnsi="Calibri" w:cs="Calibri"/>
        </w:rPr>
        <w:t xml:space="preserve">, this can develop into simple games such as </w:t>
      </w:r>
      <w:r w:rsidRPr="00595C93" w:rsidR="002B1597">
        <w:rPr>
          <w:rFonts w:ascii="Calibri" w:hAnsi="Calibri" w:cs="Calibri"/>
        </w:rPr>
        <w:t>Peek-a-boo.</w:t>
      </w:r>
    </w:p>
    <w:p w:rsidRPr="00595C93" w:rsidR="00846144" w:rsidP="00A64A95" w:rsidRDefault="00846144" w14:paraId="6255F341" w14:textId="77777777">
      <w:pPr>
        <w:pStyle w:val="Heading2"/>
        <w:tabs>
          <w:tab w:val="left" w:pos="2758"/>
        </w:tabs>
        <w:spacing w:before="0" w:after="0"/>
        <w:jc w:val="both"/>
        <w:rPr>
          <w:rFonts w:ascii="Calibri" w:hAnsi="Calibri" w:cs="Calibri"/>
          <w:i w:val="0"/>
          <w:sz w:val="24"/>
          <w:szCs w:val="24"/>
        </w:rPr>
      </w:pPr>
      <w:r w:rsidRPr="00595C93">
        <w:rPr>
          <w:rFonts w:ascii="Calibri" w:hAnsi="Calibri" w:cs="Calibri"/>
          <w:i w:val="0"/>
          <w:sz w:val="24"/>
          <w:szCs w:val="24"/>
        </w:rPr>
        <w:t>Feely boxes</w:t>
      </w:r>
    </w:p>
    <w:p w:rsidRPr="00595C93" w:rsidR="00846144" w:rsidP="00A64A95" w:rsidRDefault="00846144" w14:paraId="1661DFE1" w14:textId="77777777">
      <w:pPr>
        <w:pStyle w:val="BodyText"/>
        <w:tabs>
          <w:tab w:val="left" w:pos="2758"/>
        </w:tabs>
        <w:jc w:val="both"/>
        <w:rPr>
          <w:rFonts w:ascii="Calibri" w:hAnsi="Calibri" w:cs="Calibri"/>
          <w:sz w:val="24"/>
          <w:szCs w:val="24"/>
        </w:rPr>
      </w:pPr>
      <w:r w:rsidRPr="00595C93">
        <w:rPr>
          <w:rFonts w:ascii="Calibri" w:hAnsi="Calibri" w:cs="Calibri"/>
          <w:sz w:val="24"/>
          <w:szCs w:val="24"/>
        </w:rPr>
        <w:t>Take something of interest and put it in a box.  Open the box slowly, let them put their hand in and feel it!  You could use a favourite toy, a glove puppet, a banana, or a musical instrument.  Explore it, play with it, if it’s a snack eat it.</w:t>
      </w:r>
    </w:p>
    <w:p w:rsidRPr="00595C93" w:rsidR="00846144" w:rsidP="00A64A95" w:rsidRDefault="00846144" w14:paraId="43D6775B" w14:textId="77777777">
      <w:pPr>
        <w:pStyle w:val="BodyA"/>
        <w:jc w:val="both"/>
        <w:rPr>
          <w:rFonts w:ascii="Calibri" w:hAnsi="Calibri" w:cs="Calibri"/>
          <w:b/>
          <w:bCs/>
          <w:sz w:val="24"/>
          <w:szCs w:val="24"/>
        </w:rPr>
      </w:pPr>
      <w:r w:rsidRPr="00595C93">
        <w:rPr>
          <w:rFonts w:ascii="Calibri" w:hAnsi="Calibri" w:cs="Calibri"/>
          <w:b/>
          <w:sz w:val="24"/>
          <w:szCs w:val="24"/>
        </w:rPr>
        <w:t>Ready, Steady, Go</w:t>
      </w:r>
    </w:p>
    <w:p w:rsidR="005B7231" w:rsidP="00A64A95" w:rsidRDefault="00846144" w14:paraId="15ADB5E1" w14:textId="77777777">
      <w:pPr>
        <w:jc w:val="both"/>
        <w:rPr>
          <w:rFonts w:ascii="Calibri" w:hAnsi="Calibri" w:cs="Calibri"/>
        </w:rPr>
      </w:pPr>
      <w:r w:rsidRPr="00595C93">
        <w:rPr>
          <w:rFonts w:ascii="Calibri" w:hAnsi="Calibri" w:cs="Calibri"/>
        </w:rPr>
        <w:t>Play games that involve ‘ready, steady, go’ (e.g. bubbles, running, obstacle courses, rolling a car down a ramp, blowing up balloons and letting go etc.). Pause before ‘go’</w:t>
      </w:r>
      <w:r>
        <w:rPr>
          <w:rFonts w:ascii="Calibri" w:hAnsi="Calibri" w:cs="Calibri"/>
        </w:rPr>
        <w:t xml:space="preserve"> and see if your child can wait and then respond with an action or vocalization for you to say ‘</w:t>
      </w:r>
      <w:r w:rsidR="00971D6C">
        <w:rPr>
          <w:rFonts w:ascii="Calibri" w:hAnsi="Calibri" w:cs="Calibri"/>
        </w:rPr>
        <w:t>g</w:t>
      </w:r>
      <w:r>
        <w:rPr>
          <w:rFonts w:ascii="Calibri" w:hAnsi="Calibri" w:cs="Calibri"/>
        </w:rPr>
        <w:t xml:space="preserve">o’. </w:t>
      </w:r>
    </w:p>
    <w:p w:rsidRPr="005B7231" w:rsidR="005B7231" w:rsidP="00A64A95" w:rsidRDefault="00846144" w14:paraId="442727B8" w14:textId="77777777">
      <w:pPr>
        <w:jc w:val="both"/>
        <w:rPr>
          <w:rFonts w:ascii="Calibri" w:hAnsi="Calibri" w:cs="Calibri"/>
        </w:rPr>
      </w:pPr>
      <w:r w:rsidRPr="00846144">
        <w:rPr>
          <w:rFonts w:ascii="Calibri" w:hAnsi="Calibri" w:cs="Calibri"/>
          <w:b/>
        </w:rPr>
        <w:t>Nursery rhymes and songs</w:t>
      </w:r>
    </w:p>
    <w:p w:rsidRPr="00605733" w:rsidR="005B7231" w:rsidP="00605733" w:rsidRDefault="00846144" w14:paraId="2DECAD11" w14:textId="4619FB1B">
      <w:pPr>
        <w:jc w:val="both"/>
        <w:rPr>
          <w:rFonts w:ascii="Calibri" w:hAnsi="Calibri" w:cs="Calibri"/>
          <w:color w:val="222222"/>
        </w:rPr>
      </w:pPr>
      <w:r w:rsidRPr="00846144">
        <w:rPr>
          <w:rFonts w:ascii="Calibri" w:hAnsi="Calibri" w:cs="Calibri"/>
        </w:rPr>
        <w:t xml:space="preserve">Use </w:t>
      </w:r>
      <w:r w:rsidRPr="00846144" w:rsidR="001E0B7C">
        <w:rPr>
          <w:rFonts w:ascii="Calibri" w:hAnsi="Calibri" w:cs="Calibri"/>
        </w:rPr>
        <w:t>favorite</w:t>
      </w:r>
      <w:r w:rsidRPr="00846144">
        <w:rPr>
          <w:rFonts w:ascii="Calibri" w:hAnsi="Calibri" w:cs="Calibri"/>
        </w:rPr>
        <w:t xml:space="preserve"> nursery rhymes to gain and maintain attention, use props if needed. </w:t>
      </w:r>
      <w:r w:rsidRPr="00846144">
        <w:rPr>
          <w:rStyle w:val="e24kjd"/>
          <w:rFonts w:ascii="Calibri" w:hAnsi="Calibri" w:cs="Calibri"/>
          <w:color w:val="222222"/>
        </w:rPr>
        <w:t xml:space="preserve"> Sing one line and see if the child can end the phrase/song </w:t>
      </w:r>
      <w:proofErr w:type="spellStart"/>
      <w:r w:rsidRPr="00846144">
        <w:rPr>
          <w:rStyle w:val="e24kjd"/>
          <w:rFonts w:ascii="Calibri" w:hAnsi="Calibri" w:cs="Calibri"/>
          <w:color w:val="222222"/>
        </w:rPr>
        <w:t>i.e</w:t>
      </w:r>
      <w:proofErr w:type="spellEnd"/>
      <w:r w:rsidRPr="00846144">
        <w:rPr>
          <w:rStyle w:val="e24kjd"/>
          <w:rFonts w:ascii="Calibri" w:hAnsi="Calibri" w:cs="Calibri"/>
          <w:color w:val="222222"/>
        </w:rPr>
        <w:t xml:space="preserve"> </w:t>
      </w:r>
      <w:r>
        <w:rPr>
          <w:rStyle w:val="e24kjd"/>
          <w:rFonts w:ascii="Calibri" w:hAnsi="Calibri" w:cs="Calibri"/>
          <w:color w:val="222222"/>
        </w:rPr>
        <w:t>‘</w:t>
      </w:r>
      <w:r w:rsidRPr="00846144">
        <w:rPr>
          <w:rStyle w:val="e24kjd"/>
          <w:rFonts w:ascii="Calibri" w:hAnsi="Calibri" w:cs="Calibri"/>
          <w:color w:val="222222"/>
        </w:rPr>
        <w:t>Twinkle, Twinkle, little……………</w:t>
      </w:r>
      <w:r>
        <w:rPr>
          <w:rStyle w:val="e24kjd"/>
          <w:rFonts w:ascii="Calibri" w:hAnsi="Calibri" w:cs="Calibri"/>
          <w:color w:val="222222"/>
        </w:rPr>
        <w:t>’</w:t>
      </w:r>
      <w:r w:rsidRPr="00846144">
        <w:rPr>
          <w:rStyle w:val="e24kjd"/>
          <w:rFonts w:ascii="Calibri" w:hAnsi="Calibri" w:cs="Calibri"/>
          <w:color w:val="222222"/>
        </w:rPr>
        <w:t xml:space="preserve"> pause and wait for a response.  </w:t>
      </w:r>
      <w:r w:rsidR="005B7231">
        <w:rPr>
          <w:rFonts w:ascii="Calibri" w:hAnsi="Calibri" w:eastAsia="Calibri" w:cs="Calibri"/>
          <w:color w:val="222222"/>
          <w:lang w:val="cy-GB"/>
        </w:rPr>
        <w:t xml:space="preserve"> </w:t>
      </w:r>
    </w:p>
    <w:sectPr w:rsidRPr="00605733" w:rsidR="005B7231" w:rsidSect="002912B9">
      <w:headerReference w:type="even" r:id="rId11"/>
      <w:headerReference w:type="default" r:id="rId12"/>
      <w:footerReference w:type="even" r:id="rId13"/>
      <w:footerReference w:type="default" r:id="rId14"/>
      <w:headerReference w:type="first" r:id="rId15"/>
      <w:footerReference w:type="first" r:id="rId16"/>
      <w:pgSz w:w="11900" w:h="16840"/>
      <w:pgMar w:top="567" w:right="720" w:bottom="720" w:left="720" w:header="426" w:footer="42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9771" w14:textId="77777777" w:rsidR="008B7A91" w:rsidRDefault="008B7A91">
      <w:r>
        <w:separator/>
      </w:r>
    </w:p>
  </w:endnote>
  <w:endnote w:type="continuationSeparator" w:id="0">
    <w:p w14:paraId="2EF17B01" w14:textId="77777777" w:rsidR="008B7A91" w:rsidRDefault="008B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F6B6" w14:textId="77777777" w:rsidR="00D542C9" w:rsidRDefault="00D5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6F17" w14:textId="77777777" w:rsidR="005B7231" w:rsidRDefault="002912B9" w:rsidP="002912B9">
    <w:pPr>
      <w:pStyle w:val="Footer"/>
      <w:jc w:val="right"/>
    </w:pPr>
    <w:r w:rsidRPr="002912B9">
      <w:rPr>
        <w:rFonts w:ascii="Calibri" w:hAnsi="Calibri" w:cs="Calibri"/>
        <w:b/>
        <w:color w:val="0070C0"/>
        <w:sz w:val="22"/>
        <w:szCs w:val="36"/>
      </w:rPr>
      <w:t>Cardiff Early Year</w:t>
    </w:r>
    <w:r w:rsidR="00D542C9">
      <w:rPr>
        <w:rFonts w:ascii="Calibri" w:hAnsi="Calibri" w:cs="Calibri"/>
        <w:b/>
        <w:color w:val="0070C0"/>
        <w:sz w:val="22"/>
        <w:szCs w:val="36"/>
      </w:rPr>
      <w:t>’</w:t>
    </w:r>
    <w:r w:rsidRPr="002912B9">
      <w:rPr>
        <w:rFonts w:ascii="Calibri" w:hAnsi="Calibri" w:cs="Calibri"/>
        <w:b/>
        <w:color w:val="0070C0"/>
        <w:sz w:val="22"/>
        <w:szCs w:val="36"/>
      </w:rPr>
      <w:t>s Inclusion Service – June 2020</w:t>
    </w:r>
    <w:r w:rsidRPr="002912B9">
      <w:rPr>
        <w:b/>
        <w:color w:val="0070C0"/>
        <w:sz w:val="22"/>
        <w:szCs w:val="36"/>
      </w:rPr>
      <w:t xml:space="preserve"> </w:t>
    </w:r>
    <w:r w:rsidR="005B7231">
      <w:rPr>
        <w:b/>
        <w:color w:val="00B0F0"/>
        <w:sz w:val="36"/>
        <w:szCs w:val="36"/>
      </w:rPr>
      <w:t>__</w:t>
    </w:r>
    <w:r w:rsidR="005B7231" w:rsidRPr="00146A8C">
      <w:rPr>
        <w:b/>
        <w:color w:val="00B0F0"/>
        <w:sz w:val="36"/>
        <w:szCs w:val="36"/>
      </w:rPr>
      <w:t>________________________________________________</w:t>
    </w:r>
    <w:r w:rsidR="005B7231">
      <w:rPr>
        <w:b/>
        <w:color w:val="00B0F0"/>
        <w:sz w:val="36"/>
        <w:szCs w:val="36"/>
      </w:rPr>
      <w:t>________</w:t>
    </w:r>
  </w:p>
  <w:p w14:paraId="5800990D" w14:textId="77777777" w:rsidR="005B7231" w:rsidRDefault="005B72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6843" w14:textId="77777777" w:rsidR="00D542C9" w:rsidRDefault="00D5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ACF8B" w14:textId="77777777" w:rsidR="008B7A91" w:rsidRDefault="008B7A91">
      <w:r>
        <w:separator/>
      </w:r>
    </w:p>
  </w:footnote>
  <w:footnote w:type="continuationSeparator" w:id="0">
    <w:p w14:paraId="3A174456" w14:textId="77777777" w:rsidR="008B7A91" w:rsidRDefault="008B7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634B" w14:textId="77777777" w:rsidR="00D542C9" w:rsidRDefault="00D5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01F9" w14:textId="77777777" w:rsidR="005B7231" w:rsidRDefault="005B7231">
    <w:pPr>
      <w:pStyle w:val="Header"/>
    </w:pPr>
    <w:r w:rsidRPr="00146A8C">
      <w:rPr>
        <w:b/>
        <w:color w:val="00B0F0"/>
        <w:sz w:val="36"/>
        <w:szCs w:val="36"/>
      </w:rPr>
      <w:t>_______</w:t>
    </w:r>
    <w:r>
      <w:rPr>
        <w:b/>
        <w:color w:val="00B0F0"/>
        <w:sz w:val="36"/>
        <w:szCs w:val="36"/>
      </w:rPr>
      <w:t>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8A19" w14:textId="77777777" w:rsidR="00D542C9" w:rsidRDefault="00D5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32128E1"/>
    <w:multiLevelType w:val="hybridMultilevel"/>
    <w:tmpl w:val="E5E4F8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0C4891"/>
    <w:multiLevelType w:val="hybridMultilevel"/>
    <w:tmpl w:val="47B8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3774C"/>
    <w:multiLevelType w:val="hybridMultilevel"/>
    <w:tmpl w:val="DE72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43625"/>
    <w:multiLevelType w:val="hybridMultilevel"/>
    <w:tmpl w:val="ECD8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52267B"/>
    <w:multiLevelType w:val="hybridMultilevel"/>
    <w:tmpl w:val="1E46ABC0"/>
    <w:numStyleLink w:val="BulletBig"/>
  </w:abstractNum>
  <w:abstractNum w:abstractNumId="6" w15:restartNumberingAfterBreak="0">
    <w:nsid w:val="48093F80"/>
    <w:multiLevelType w:val="hybridMultilevel"/>
    <w:tmpl w:val="9E640AC2"/>
    <w:lvl w:ilvl="0" w:tplc="76CA912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6968DD"/>
    <w:multiLevelType w:val="hybridMultilevel"/>
    <w:tmpl w:val="8598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612AE5"/>
    <w:multiLevelType w:val="hybridMultilevel"/>
    <w:tmpl w:val="9600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7B0311"/>
    <w:multiLevelType w:val="hybridMultilevel"/>
    <w:tmpl w:val="8F62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9A73CF"/>
    <w:multiLevelType w:val="hybridMultilevel"/>
    <w:tmpl w:val="E73C9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490AA8"/>
    <w:multiLevelType w:val="hybridMultilevel"/>
    <w:tmpl w:val="1E46ABC0"/>
    <w:styleLink w:val="BulletBig"/>
    <w:lvl w:ilvl="0" w:tplc="872048A6">
      <w:start w:val="1"/>
      <w:numFmt w:val="bullet"/>
      <w:lvlText w:val="•"/>
      <w:lvlJc w:val="left"/>
      <w:pPr>
        <w:ind w:left="2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609A6A10">
      <w:start w:val="1"/>
      <w:numFmt w:val="bullet"/>
      <w:lvlText w:val="•"/>
      <w:lvlJc w:val="left"/>
      <w:pPr>
        <w:ind w:left="5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69F44976">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9B3A9CF6">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0484ACAE">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FACE79E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A32E83F0">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182E01F8">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FBA81676">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16cid:durableId="1529558928">
    <w:abstractNumId w:val="11"/>
  </w:num>
  <w:num w:numId="2" w16cid:durableId="1748577963">
    <w:abstractNumId w:val="5"/>
  </w:num>
  <w:num w:numId="3" w16cid:durableId="1070885305">
    <w:abstractNumId w:val="8"/>
  </w:num>
  <w:num w:numId="4" w16cid:durableId="919949226">
    <w:abstractNumId w:val="10"/>
  </w:num>
  <w:num w:numId="5" w16cid:durableId="122575176">
    <w:abstractNumId w:val="9"/>
  </w:num>
  <w:num w:numId="6" w16cid:durableId="1446385018">
    <w:abstractNumId w:val="6"/>
  </w:num>
  <w:num w:numId="7" w16cid:durableId="6030033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991831813">
    <w:abstractNumId w:val="1"/>
  </w:num>
  <w:num w:numId="9" w16cid:durableId="1553736010">
    <w:abstractNumId w:val="2"/>
  </w:num>
  <w:num w:numId="10" w16cid:durableId="349456448">
    <w:abstractNumId w:val="3"/>
  </w:num>
  <w:num w:numId="11" w16cid:durableId="1985622098">
    <w:abstractNumId w:val="4"/>
  </w:num>
  <w:num w:numId="12" w16cid:durableId="1309477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FC"/>
    <w:rsid w:val="00077868"/>
    <w:rsid w:val="001465DF"/>
    <w:rsid w:val="001E0B7C"/>
    <w:rsid w:val="002912B9"/>
    <w:rsid w:val="002B1597"/>
    <w:rsid w:val="00595C93"/>
    <w:rsid w:val="005B7231"/>
    <w:rsid w:val="00605733"/>
    <w:rsid w:val="007F08A7"/>
    <w:rsid w:val="00846144"/>
    <w:rsid w:val="008A1CB6"/>
    <w:rsid w:val="008B7A91"/>
    <w:rsid w:val="00971D6C"/>
    <w:rsid w:val="00A64A95"/>
    <w:rsid w:val="00A76C0E"/>
    <w:rsid w:val="00D542C9"/>
    <w:rsid w:val="00E50CFC"/>
    <w:rsid w:val="00FC3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618515"/>
  <w15:docId w15:val="{E012BF05-63E4-4FA3-A4AB-9094A7E2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basedOn w:val="Normal"/>
    <w:next w:val="Normal"/>
    <w:link w:val="Heading2Char"/>
    <w:qFormat/>
    <w:rsid w:val="002B159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numbering" w:customStyle="1" w:styleId="BulletBig">
    <w:name w:val="Bullet Big"/>
    <w:pPr>
      <w:numPr>
        <w:numId w:val="1"/>
      </w:numPr>
    </w:pPr>
  </w:style>
  <w:style w:type="paragraph" w:styleId="ListParagraph">
    <w:name w:val="List Paragraph"/>
    <w:basedOn w:val="Normal"/>
    <w:uiPriority w:val="34"/>
    <w:qFormat/>
    <w:rsid w:val="001465D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character" w:customStyle="1" w:styleId="Heading2Char">
    <w:name w:val="Heading 2 Char"/>
    <w:basedOn w:val="DefaultParagraphFont"/>
    <w:link w:val="Heading2"/>
    <w:rsid w:val="002B1597"/>
    <w:rPr>
      <w:rFonts w:ascii="Arial" w:eastAsia="Times New Roman" w:hAnsi="Arial" w:cs="Arial"/>
      <w:b/>
      <w:bCs/>
      <w:i/>
      <w:iCs/>
      <w:sz w:val="28"/>
      <w:szCs w:val="28"/>
      <w:bdr w:val="none" w:sz="0" w:space="0" w:color="auto"/>
    </w:rPr>
  </w:style>
  <w:style w:type="paragraph" w:styleId="BodyText">
    <w:name w:val="Body Text"/>
    <w:basedOn w:val="Normal"/>
    <w:link w:val="BodyTextChar"/>
    <w:rsid w:val="002B15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imes New Roman" w:hAnsi="Arial" w:cs="Arial"/>
      <w:sz w:val="26"/>
      <w:szCs w:val="26"/>
      <w:bdr w:val="none" w:sz="0" w:space="0" w:color="auto"/>
      <w:lang w:val="en-GB"/>
    </w:rPr>
  </w:style>
  <w:style w:type="character" w:customStyle="1" w:styleId="BodyTextChar">
    <w:name w:val="Body Text Char"/>
    <w:basedOn w:val="DefaultParagraphFont"/>
    <w:link w:val="BodyText"/>
    <w:rsid w:val="002B1597"/>
    <w:rPr>
      <w:rFonts w:ascii="Arial" w:eastAsia="Times New Roman" w:hAnsi="Arial" w:cs="Arial"/>
      <w:sz w:val="26"/>
      <w:szCs w:val="26"/>
      <w:bdr w:val="none" w:sz="0" w:space="0" w:color="auto"/>
      <w:lang w:eastAsia="en-US"/>
    </w:rPr>
  </w:style>
  <w:style w:type="character" w:customStyle="1" w:styleId="e24kjd">
    <w:name w:val="e24kjd"/>
    <w:basedOn w:val="DefaultParagraphFont"/>
    <w:rsid w:val="00846144"/>
  </w:style>
  <w:style w:type="paragraph" w:styleId="Header">
    <w:name w:val="header"/>
    <w:basedOn w:val="Normal"/>
    <w:link w:val="HeaderChar"/>
    <w:uiPriority w:val="99"/>
    <w:unhideWhenUsed/>
    <w:rsid w:val="005B7231"/>
    <w:pPr>
      <w:tabs>
        <w:tab w:val="center" w:pos="4513"/>
        <w:tab w:val="right" w:pos="9026"/>
      </w:tabs>
    </w:pPr>
  </w:style>
  <w:style w:type="character" w:customStyle="1" w:styleId="HeaderChar">
    <w:name w:val="Header Char"/>
    <w:basedOn w:val="DefaultParagraphFont"/>
    <w:link w:val="Header"/>
    <w:uiPriority w:val="99"/>
    <w:rsid w:val="005B7231"/>
    <w:rPr>
      <w:sz w:val="24"/>
      <w:szCs w:val="24"/>
      <w:lang w:val="en-US" w:eastAsia="en-US"/>
    </w:rPr>
  </w:style>
  <w:style w:type="paragraph" w:styleId="Footer">
    <w:name w:val="footer"/>
    <w:basedOn w:val="Normal"/>
    <w:link w:val="FooterChar"/>
    <w:uiPriority w:val="99"/>
    <w:unhideWhenUsed/>
    <w:rsid w:val="005B7231"/>
    <w:pPr>
      <w:tabs>
        <w:tab w:val="center" w:pos="4513"/>
        <w:tab w:val="right" w:pos="9026"/>
      </w:tabs>
    </w:pPr>
  </w:style>
  <w:style w:type="character" w:customStyle="1" w:styleId="FooterChar">
    <w:name w:val="Footer Char"/>
    <w:basedOn w:val="DefaultParagraphFont"/>
    <w:link w:val="Footer"/>
    <w:uiPriority w:val="99"/>
    <w:rsid w:val="005B723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ogle.co.uk/imgres?imgurl=https%3A%2F%2Fimage.shutterstock.com%2Fimage-photo%2Fsmiling-loving-african-american-dad-260nw-1443249440.jpg&amp;imgrefurl=https%3A%2F%2Fwww.shutterstock.com%2Fes%2Fsearch%2Fafrican%2Bamerican%2Bchildren%2Band%2Bparents%3Fsafe%3Dtrue%26search_source%3Dbase_related_searches&amp;tbnid=gQWfqPzOV860rM&amp;vet=12ahUKEwiQkpfa7-XpAhVV0oUKHRfSCyMQMygQegUIARCSAg..i&amp;docid=2pk2IRQcTX-02M&amp;w=390&amp;h=280&amp;itg=1&amp;q=baby%20ACTIVITY%20dad%20BLACK&amp;safe=strict&amp;ved=2ahUKEwiQkpfa7-XpAhVV0oUKHRfSCyMQMygQegUIARCSAg" TargetMode="External"/><Relationship Id="rId14"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McDonough, Jo</dc:creator>
  <cp:lastModifiedBy>kbarrett</cp:lastModifiedBy>
  <cp:revision>2</cp:revision>
  <cp:lastPrinted>2024-01-19T11:40:00Z</cp:lastPrinted>
  <dcterms:created xsi:type="dcterms:W3CDTF">2024-01-19T11:43:00Z</dcterms:created>
  <dcterms:modified xsi:type="dcterms:W3CDTF">2024-01-19T12:35:54Z</dcterms:modified>
  <dc:title>Attention and listening - English</dc:title>
  <cp:keywords>
  </cp:keywords>
  <dc:subject>
  </dc:subject>
</cp:coreProperties>
</file>