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3A3" w:rsidP="00C91C68" w:rsidRDefault="00520430" w14:paraId="0877152F" w14:textId="490D0BB5">
      <w:pPr>
        <w:rPr>
          <w:rStyle w:val="fontstyle01"/>
          <w:rFonts w:asciiTheme="minorHAnsi" w:hAnsiTheme="minorHAnsi"/>
          <w:b/>
          <w:color w:val="0070C0"/>
          <w:sz w:val="56"/>
          <w:szCs w:val="72"/>
        </w:rPr>
      </w:pPr>
      <w:r>
        <w:rPr>
          <w:noProof/>
          <w:sz w:val="20"/>
        </w:rPr>
        <w:pict w14:anchorId="27E9E4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11.45pt;margin-top:59.3pt;width:65.9pt;height:65.9pt;z-index:251660288;mso-position-horizontal-relative:text;mso-position-vertical-relative:text" type="#_x0000_t75">
            <v:imagedata o:title="intensive-interaction" r:id="rId7"/>
            <w10:wrap type="square"/>
          </v:shape>
        </w:pict>
      </w:r>
      <w:r w:rsidRPr="00D97841" w:rsidR="00767E86">
        <w:rPr>
          <w:noProof/>
        </w:rPr>
        <w:drawing>
          <wp:inline distT="0" distB="0" distL="0" distR="0" wp14:anchorId="06F1BB7E" wp14:editId="68C4214A">
            <wp:extent cx="647700" cy="586740"/>
            <wp:effectExtent l="0" t="0" r="0" b="3810"/>
            <wp:docPr id="4" name="Picture 4"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vale of glamorgan"/>
                    <pic:cNvPicPr>
                      <a:picLocks noChangeAspect="1" noChangeArrowheads="1"/>
                    </pic:cNvPicPr>
                  </pic:nvPicPr>
                  <pic:blipFill>
                    <a:blip r:embed="rId8" cstate="print">
                      <a:extLst>
                        <a:ext uri="{28A0092B-C50C-407E-A947-70E740481C1C}">
                          <a14:useLocalDpi xmlns:a14="http://schemas.microsoft.com/office/drawing/2010/main" val="0"/>
                        </a:ext>
                      </a:extLst>
                    </a:blip>
                    <a:srcRect l="20435" r="22426"/>
                    <a:stretch>
                      <a:fillRect/>
                    </a:stretch>
                  </pic:blipFill>
                  <pic:spPr bwMode="auto">
                    <a:xfrm>
                      <a:off x="0" y="0"/>
                      <a:ext cx="647700" cy="586740"/>
                    </a:xfrm>
                    <a:prstGeom prst="rect">
                      <a:avLst/>
                    </a:prstGeom>
                    <a:noFill/>
                    <a:ln>
                      <a:noFill/>
                    </a:ln>
                  </pic:spPr>
                </pic:pic>
              </a:graphicData>
            </a:graphic>
          </wp:inline>
        </w:drawing>
      </w:r>
      <w:r w:rsidRPr="000623A3" w:rsidR="000623A3">
        <w:rPr>
          <w:noProof/>
          <w:szCs w:val="24"/>
        </w:rPr>
        <w:drawing>
          <wp:anchor distT="36576" distB="36576" distL="36576" distR="36576" simplePos="0" relativeHeight="251665408" behindDoc="0" locked="0" layoutInCell="1" allowOverlap="1" wp14:editId="1DA28D36" wp14:anchorId="53026326">
            <wp:simplePos x="0" y="0"/>
            <wp:positionH relativeFrom="margin">
              <wp:posOffset>5308600</wp:posOffset>
            </wp:positionH>
            <wp:positionV relativeFrom="paragraph">
              <wp:posOffset>55880</wp:posOffset>
            </wp:positionV>
            <wp:extent cx="504825" cy="562278"/>
            <wp:effectExtent l="0" t="0" r="0" b="9525"/>
            <wp:wrapNone/>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7E86">
        <w:rPr>
          <w:b/>
          <w:color w:val="0070C0"/>
          <w:sz w:val="56"/>
          <w:szCs w:val="72"/>
        </w:rPr>
        <w:t xml:space="preserve">      </w:t>
      </w:r>
      <w:r w:rsidRPr="000623A3" w:rsidR="00341BB2">
        <w:rPr>
          <w:b/>
          <w:color w:val="0070C0"/>
          <w:sz w:val="56"/>
          <w:szCs w:val="72"/>
        </w:rPr>
        <w:t>INTENSIVE INTERACTION</w:t>
      </w:r>
    </w:p>
    <w:p w:rsidRPr="000623A3" w:rsidR="000623A3" w:rsidP="000623A3" w:rsidRDefault="004C1E81" w14:paraId="5B7470B5" w14:textId="77777777">
      <w:pPr>
        <w:spacing w:after="0"/>
        <w:rPr>
          <w:b/>
          <w:color w:val="0070C0"/>
          <w:sz w:val="52"/>
          <w:szCs w:val="72"/>
        </w:rPr>
      </w:pPr>
      <w:r w:rsidRPr="000623A3">
        <w:rPr>
          <w:rFonts w:ascii="Calibri" w:hAnsi="Calibri"/>
          <w:b/>
          <w:sz w:val="32"/>
          <w:szCs w:val="36"/>
        </w:rPr>
        <w:t>Introduction</w:t>
      </w:r>
    </w:p>
    <w:p w:rsidRPr="000623A3" w:rsidR="009535DE" w:rsidP="000623A3" w:rsidRDefault="00FF4EA6" w14:paraId="1D14B848" w14:textId="77777777">
      <w:pPr>
        <w:spacing w:after="0"/>
        <w:rPr>
          <w:b/>
          <w:color w:val="0070C0"/>
          <w:sz w:val="56"/>
          <w:szCs w:val="72"/>
        </w:rPr>
      </w:pPr>
      <w:r w:rsidRPr="00C91C68">
        <w:rPr>
          <w:rFonts w:ascii="Calibri" w:hAnsi="Calibri"/>
          <w:sz w:val="24"/>
          <w:szCs w:val="24"/>
        </w:rPr>
        <w:t>Intensive interaction or joint attention offers a way to connect and communicate with children w</w:t>
      </w:r>
      <w:r w:rsidR="000623A3">
        <w:rPr>
          <w:rFonts w:ascii="Calibri" w:hAnsi="Calibri"/>
          <w:sz w:val="24"/>
          <w:szCs w:val="24"/>
        </w:rPr>
        <w:t xml:space="preserve">ho struggle with sociability or </w:t>
      </w:r>
      <w:r w:rsidRPr="00C91C68">
        <w:rPr>
          <w:rFonts w:ascii="Calibri" w:hAnsi="Calibri"/>
          <w:sz w:val="24"/>
          <w:szCs w:val="24"/>
        </w:rPr>
        <w:t xml:space="preserve">communication. </w:t>
      </w:r>
      <w:r w:rsidRPr="009535DE" w:rsidR="009535DE">
        <w:rPr>
          <w:rFonts w:ascii="Calibri" w:hAnsi="Calibri"/>
          <w:sz w:val="24"/>
          <w:szCs w:val="24"/>
        </w:rPr>
        <w:t>This can be by commenting on their actions, joining in with them, playfully imitating them. By responding instead of leading we don't make demands on the person that they cannot cope with. Instead we communicate that we value them and enjoy being with them. We allow them to chance to explore with making things happen and to take the lead. The 'topic of conversation' is within their realm of interest</w:t>
      </w:r>
    </w:p>
    <w:p w:rsidRPr="009535DE" w:rsidR="00FF4EA6" w:rsidP="00C91C68" w:rsidRDefault="00FF4EA6" w14:paraId="3EEE648B" w14:textId="77777777">
      <w:pPr>
        <w:contextualSpacing/>
        <w:jc w:val="both"/>
        <w:rPr>
          <w:rFonts w:ascii="Calibri" w:hAnsi="Calibri"/>
          <w:sz w:val="12"/>
          <w:szCs w:val="12"/>
        </w:rPr>
      </w:pPr>
    </w:p>
    <w:p w:rsidRPr="000623A3" w:rsidR="00FF4EA6" w:rsidP="00C91C68" w:rsidRDefault="00FF4EA6" w14:paraId="5A93FFC9" w14:textId="77777777">
      <w:pPr>
        <w:contextualSpacing/>
        <w:jc w:val="both"/>
        <w:rPr>
          <w:rFonts w:ascii="Calibri" w:hAnsi="Calibri"/>
          <w:b/>
          <w:sz w:val="32"/>
          <w:szCs w:val="36"/>
        </w:rPr>
      </w:pPr>
      <w:r w:rsidRPr="000623A3">
        <w:rPr>
          <w:rFonts w:ascii="Calibri" w:hAnsi="Calibri"/>
          <w:b/>
          <w:sz w:val="32"/>
          <w:szCs w:val="36"/>
        </w:rPr>
        <w:t>How to get started</w:t>
      </w:r>
    </w:p>
    <w:p w:rsidR="00FF4EA6" w:rsidP="00C91C68" w:rsidRDefault="00FF4EA6" w14:paraId="7AC8B34F" w14:textId="77777777">
      <w:pPr>
        <w:contextualSpacing/>
        <w:jc w:val="both"/>
        <w:rPr>
          <w:rFonts w:ascii="Calibri" w:hAnsi="Calibri"/>
          <w:sz w:val="24"/>
          <w:szCs w:val="24"/>
        </w:rPr>
      </w:pPr>
      <w:r w:rsidRPr="00C91C68">
        <w:rPr>
          <w:rFonts w:ascii="Calibri" w:hAnsi="Calibri"/>
          <w:sz w:val="24"/>
          <w:szCs w:val="24"/>
        </w:rPr>
        <w:t>Spend some time observing the child.</w:t>
      </w:r>
      <w:r w:rsidR="00003423">
        <w:rPr>
          <w:rFonts w:ascii="Calibri" w:hAnsi="Calibri"/>
          <w:sz w:val="24"/>
          <w:szCs w:val="24"/>
        </w:rPr>
        <w:t xml:space="preserve"> How do they talk to themselves?</w:t>
      </w:r>
      <w:r w:rsidRPr="00C91C68">
        <w:rPr>
          <w:rFonts w:ascii="Calibri" w:hAnsi="Calibri"/>
          <w:sz w:val="24"/>
          <w:szCs w:val="24"/>
        </w:rPr>
        <w:t xml:space="preserve"> What noises do they make</w:t>
      </w:r>
      <w:r w:rsidR="00003423">
        <w:rPr>
          <w:rFonts w:ascii="Calibri" w:hAnsi="Calibri"/>
          <w:sz w:val="24"/>
          <w:szCs w:val="24"/>
        </w:rPr>
        <w:t>?</w:t>
      </w:r>
      <w:r w:rsidR="00341BB2">
        <w:rPr>
          <w:rFonts w:ascii="Calibri" w:hAnsi="Calibri"/>
          <w:sz w:val="24"/>
          <w:szCs w:val="24"/>
        </w:rPr>
        <w:t xml:space="preserve"> W</w:t>
      </w:r>
      <w:r w:rsidRPr="00C91C68">
        <w:rPr>
          <w:rFonts w:ascii="Calibri" w:hAnsi="Calibri"/>
          <w:sz w:val="24"/>
          <w:szCs w:val="24"/>
        </w:rPr>
        <w:t xml:space="preserve">hat movements, or behaviours </w:t>
      </w:r>
      <w:r w:rsidR="00003423">
        <w:rPr>
          <w:rFonts w:ascii="Calibri" w:hAnsi="Calibri"/>
          <w:sz w:val="24"/>
          <w:szCs w:val="24"/>
        </w:rPr>
        <w:t>do they repeat frequently?</w:t>
      </w:r>
      <w:r w:rsidRPr="00C91C68">
        <w:rPr>
          <w:rFonts w:ascii="Calibri" w:hAnsi="Calibri"/>
          <w:sz w:val="24"/>
          <w:szCs w:val="24"/>
        </w:rPr>
        <w:t xml:space="preserve"> Tune into them.</w:t>
      </w:r>
    </w:p>
    <w:p w:rsidRPr="009535DE" w:rsidR="009535DE" w:rsidP="009535DE" w:rsidRDefault="009535DE" w14:paraId="0093D01E" w14:textId="77777777">
      <w:pPr>
        <w:contextualSpacing/>
        <w:jc w:val="both"/>
        <w:rPr>
          <w:rFonts w:ascii="Calibri" w:hAnsi="Calibri"/>
          <w:sz w:val="24"/>
          <w:szCs w:val="24"/>
        </w:rPr>
      </w:pPr>
      <w:r>
        <w:rPr>
          <w:rFonts w:ascii="Calibri" w:hAnsi="Calibri"/>
          <w:sz w:val="24"/>
          <w:szCs w:val="24"/>
        </w:rPr>
        <w:t>Take the child’s</w:t>
      </w:r>
      <w:r w:rsidRPr="009535DE">
        <w:rPr>
          <w:rFonts w:ascii="Calibri" w:hAnsi="Calibri"/>
          <w:sz w:val="24"/>
          <w:szCs w:val="24"/>
        </w:rPr>
        <w:t xml:space="preserve"> lead - respond to things they do. This can be by commenting on their actions, joining in with them, playfully imitating them. By responding instead of leading we don't make demands on the person that they cannot cope with. Instead we communicate that we value them and enjoy being with them. We allow them to chance to explore with making things happen and to take the lead. The 'topic of conversation' is within their realm of interest.</w:t>
      </w:r>
    </w:p>
    <w:p w:rsidRPr="009535DE" w:rsidR="009535DE" w:rsidP="009535DE" w:rsidRDefault="009535DE" w14:paraId="41A3D076" w14:textId="77777777">
      <w:pPr>
        <w:contextualSpacing/>
        <w:jc w:val="both"/>
        <w:rPr>
          <w:rFonts w:ascii="Calibri" w:hAnsi="Calibri"/>
          <w:sz w:val="24"/>
          <w:szCs w:val="24"/>
        </w:rPr>
      </w:pPr>
      <w:r w:rsidRPr="009535DE">
        <w:rPr>
          <w:rFonts w:ascii="Calibri" w:hAnsi="Calibri"/>
          <w:sz w:val="24"/>
          <w:szCs w:val="24"/>
        </w:rPr>
        <w:t>Use timing and rhythm in the interactions. This can make them like games - with anticipat</w:t>
      </w:r>
      <w:r>
        <w:rPr>
          <w:rFonts w:ascii="Calibri" w:hAnsi="Calibri"/>
          <w:sz w:val="24"/>
          <w:szCs w:val="24"/>
        </w:rPr>
        <w:t>ion and drama to hold the child</w:t>
      </w:r>
      <w:r w:rsidRPr="009535DE">
        <w:rPr>
          <w:rFonts w:ascii="Calibri" w:hAnsi="Calibri"/>
          <w:sz w:val="24"/>
          <w:szCs w:val="24"/>
        </w:rPr>
        <w:t xml:space="preserve">'s attention. Rhythm and repetition help the </w:t>
      </w:r>
      <w:r>
        <w:rPr>
          <w:rFonts w:ascii="Calibri" w:hAnsi="Calibri"/>
          <w:sz w:val="24"/>
          <w:szCs w:val="24"/>
        </w:rPr>
        <w:t xml:space="preserve">child </w:t>
      </w:r>
      <w:r w:rsidRPr="009535DE">
        <w:rPr>
          <w:rFonts w:ascii="Calibri" w:hAnsi="Calibri"/>
          <w:sz w:val="24"/>
          <w:szCs w:val="24"/>
        </w:rPr>
        <w:t>to predict what will happen next and to get more involved. We can create the feeling of taking turns.</w:t>
      </w:r>
    </w:p>
    <w:p w:rsidRPr="009535DE" w:rsidR="009535DE" w:rsidP="00C91C68" w:rsidRDefault="009535DE" w14:paraId="4481163C" w14:textId="77777777">
      <w:pPr>
        <w:contextualSpacing/>
        <w:jc w:val="both"/>
        <w:rPr>
          <w:rFonts w:ascii="Calibri" w:hAnsi="Calibri"/>
          <w:b/>
          <w:sz w:val="12"/>
          <w:szCs w:val="12"/>
        </w:rPr>
      </w:pPr>
    </w:p>
    <w:p w:rsidRPr="00003423" w:rsidR="00C91C68" w:rsidP="00C91C68" w:rsidRDefault="00C91C68" w14:paraId="273ED929" w14:textId="77777777">
      <w:pPr>
        <w:contextualSpacing/>
        <w:jc w:val="both"/>
        <w:rPr>
          <w:rFonts w:ascii="Calibri" w:hAnsi="Calibri"/>
          <w:b/>
          <w:sz w:val="36"/>
          <w:szCs w:val="36"/>
        </w:rPr>
      </w:pPr>
      <w:r w:rsidRPr="00003423">
        <w:rPr>
          <w:rFonts w:ascii="Calibri" w:hAnsi="Calibri"/>
          <w:b/>
          <w:sz w:val="36"/>
          <w:szCs w:val="36"/>
        </w:rPr>
        <w:t>Intensive Interaction Techniques</w:t>
      </w:r>
    </w:p>
    <w:p w:rsidR="00003423" w:rsidP="00C91C68" w:rsidRDefault="00003423" w14:paraId="311DB9CF" w14:textId="77777777">
      <w:pPr>
        <w:pStyle w:val="ListParagraph"/>
        <w:numPr>
          <w:ilvl w:val="0"/>
          <w:numId w:val="26"/>
        </w:numPr>
        <w:jc w:val="both"/>
        <w:rPr>
          <w:rFonts w:ascii="Calibri" w:hAnsi="Calibri"/>
          <w:sz w:val="24"/>
          <w:szCs w:val="24"/>
        </w:rPr>
      </w:pPr>
      <w:r w:rsidRPr="00003423">
        <w:rPr>
          <w:rFonts w:ascii="Calibri" w:hAnsi="Calibri"/>
          <w:b/>
          <w:sz w:val="24"/>
          <w:szCs w:val="24"/>
        </w:rPr>
        <w:t>Sharing Personal Space:</w:t>
      </w:r>
      <w:r>
        <w:rPr>
          <w:rFonts w:ascii="Calibri" w:hAnsi="Calibri"/>
          <w:sz w:val="24"/>
          <w:szCs w:val="24"/>
        </w:rPr>
        <w:t xml:space="preserve"> I</w:t>
      </w:r>
      <w:r w:rsidRPr="00003423" w:rsidR="00C91C68">
        <w:rPr>
          <w:rFonts w:ascii="Calibri" w:hAnsi="Calibri"/>
          <w:sz w:val="24"/>
          <w:szCs w:val="24"/>
        </w:rPr>
        <w:t>t can be pleasant merely to have someone near, experiencing mutual warmth and proximity e.g. lying/sitting/standing together quietly or otherwise.</w:t>
      </w:r>
    </w:p>
    <w:p w:rsidR="00003423" w:rsidP="00C91C68" w:rsidRDefault="00C91C68" w14:paraId="5C6E11B7" w14:textId="77777777">
      <w:pPr>
        <w:pStyle w:val="ListParagraph"/>
        <w:numPr>
          <w:ilvl w:val="0"/>
          <w:numId w:val="26"/>
        </w:numPr>
        <w:jc w:val="both"/>
        <w:rPr>
          <w:rFonts w:ascii="Calibri" w:hAnsi="Calibri"/>
          <w:sz w:val="24"/>
          <w:szCs w:val="24"/>
        </w:rPr>
      </w:pPr>
      <w:r w:rsidRPr="00003423">
        <w:rPr>
          <w:rFonts w:ascii="Calibri" w:hAnsi="Calibri"/>
          <w:b/>
          <w:sz w:val="24"/>
          <w:szCs w:val="24"/>
        </w:rPr>
        <w:t>Vocal Echoing:</w:t>
      </w:r>
      <w:r w:rsidR="00003423">
        <w:rPr>
          <w:rFonts w:ascii="Calibri" w:hAnsi="Calibri"/>
          <w:sz w:val="24"/>
          <w:szCs w:val="24"/>
        </w:rPr>
        <w:t xml:space="preserve"> E</w:t>
      </w:r>
      <w:r w:rsidRPr="00003423">
        <w:rPr>
          <w:rFonts w:ascii="Calibri" w:hAnsi="Calibri"/>
          <w:sz w:val="24"/>
          <w:szCs w:val="24"/>
        </w:rPr>
        <w:t xml:space="preserve">choing vocalisations can develop conversation like sequences, with child and adult giving and </w:t>
      </w:r>
      <w:r w:rsidRPr="00003423" w:rsidR="00003423">
        <w:rPr>
          <w:rFonts w:ascii="Calibri" w:hAnsi="Calibri"/>
          <w:sz w:val="24"/>
          <w:szCs w:val="24"/>
        </w:rPr>
        <w:t>receiving</w:t>
      </w:r>
      <w:r w:rsidRPr="00003423">
        <w:rPr>
          <w:rFonts w:ascii="Calibri" w:hAnsi="Calibri"/>
          <w:sz w:val="24"/>
          <w:szCs w:val="24"/>
        </w:rPr>
        <w:t xml:space="preserve"> important feedback e.g. echoing of verbal or non-verbal vocalisations</w:t>
      </w:r>
      <w:r w:rsidR="00003423">
        <w:rPr>
          <w:rFonts w:ascii="Calibri" w:hAnsi="Calibri"/>
          <w:sz w:val="24"/>
          <w:szCs w:val="24"/>
        </w:rPr>
        <w:t>.</w:t>
      </w:r>
    </w:p>
    <w:p w:rsidR="00003423" w:rsidP="00C91C68" w:rsidRDefault="00C91C68" w14:paraId="05AA7951" w14:textId="77777777">
      <w:pPr>
        <w:pStyle w:val="ListParagraph"/>
        <w:numPr>
          <w:ilvl w:val="0"/>
          <w:numId w:val="26"/>
        </w:numPr>
        <w:jc w:val="both"/>
        <w:rPr>
          <w:rFonts w:ascii="Calibri" w:hAnsi="Calibri"/>
          <w:sz w:val="24"/>
          <w:szCs w:val="24"/>
        </w:rPr>
      </w:pPr>
      <w:r w:rsidRPr="00003423">
        <w:rPr>
          <w:rFonts w:ascii="Calibri" w:hAnsi="Calibri"/>
          <w:b/>
          <w:sz w:val="24"/>
          <w:szCs w:val="24"/>
        </w:rPr>
        <w:t>Behavioural Mirroring</w:t>
      </w:r>
      <w:r w:rsidRPr="00003423" w:rsidR="00003423">
        <w:rPr>
          <w:rFonts w:ascii="Calibri" w:hAnsi="Calibri"/>
          <w:b/>
          <w:sz w:val="24"/>
          <w:szCs w:val="24"/>
        </w:rPr>
        <w:t>:</w:t>
      </w:r>
      <w:r w:rsidR="00003423">
        <w:rPr>
          <w:rFonts w:ascii="Calibri" w:hAnsi="Calibri"/>
          <w:sz w:val="24"/>
          <w:szCs w:val="24"/>
        </w:rPr>
        <w:t xml:space="preserve"> M</w:t>
      </w:r>
      <w:r w:rsidRPr="00003423">
        <w:rPr>
          <w:rFonts w:ascii="Calibri" w:hAnsi="Calibri"/>
          <w:sz w:val="24"/>
          <w:szCs w:val="24"/>
        </w:rPr>
        <w:t>irroring a child’s behaviour can develop into action sequences that involve both child and adult.</w:t>
      </w:r>
    </w:p>
    <w:p w:rsidR="00003423" w:rsidP="00C91C68" w:rsidRDefault="00C91C68" w14:paraId="77FCD81D" w14:textId="77777777">
      <w:pPr>
        <w:pStyle w:val="ListParagraph"/>
        <w:numPr>
          <w:ilvl w:val="0"/>
          <w:numId w:val="26"/>
        </w:numPr>
        <w:jc w:val="both"/>
        <w:rPr>
          <w:rFonts w:ascii="Calibri" w:hAnsi="Calibri"/>
          <w:sz w:val="24"/>
          <w:szCs w:val="24"/>
        </w:rPr>
      </w:pPr>
      <w:r w:rsidRPr="00003423">
        <w:rPr>
          <w:rFonts w:ascii="Calibri" w:hAnsi="Calibri"/>
          <w:b/>
          <w:sz w:val="24"/>
          <w:szCs w:val="24"/>
        </w:rPr>
        <w:t>Eye Contact:</w:t>
      </w:r>
      <w:r w:rsidR="00003423">
        <w:rPr>
          <w:rFonts w:ascii="Calibri" w:hAnsi="Calibri"/>
          <w:sz w:val="24"/>
          <w:szCs w:val="24"/>
        </w:rPr>
        <w:t xml:space="preserve"> Eye contact i</w:t>
      </w:r>
      <w:r w:rsidRPr="00003423">
        <w:rPr>
          <w:rFonts w:ascii="Calibri" w:hAnsi="Calibri"/>
          <w:sz w:val="24"/>
          <w:szCs w:val="24"/>
        </w:rPr>
        <w:t xml:space="preserve">s an important means for giving and receiving inclusive social signals e.g. making dramatic glances, looking in the mirror, staring at each other. If this is difficult for the child do not </w:t>
      </w:r>
      <w:r w:rsidRPr="00003423" w:rsidR="00003423">
        <w:rPr>
          <w:rFonts w:ascii="Calibri" w:hAnsi="Calibri"/>
          <w:sz w:val="24"/>
          <w:szCs w:val="24"/>
        </w:rPr>
        <w:t>pursue</w:t>
      </w:r>
      <w:r w:rsidRPr="00003423">
        <w:rPr>
          <w:rFonts w:ascii="Calibri" w:hAnsi="Calibri"/>
          <w:sz w:val="24"/>
          <w:szCs w:val="24"/>
        </w:rPr>
        <w:t>.</w:t>
      </w:r>
    </w:p>
    <w:p w:rsidR="00003423" w:rsidP="00C91C68" w:rsidRDefault="00C91C68" w14:paraId="39FBB983" w14:textId="77777777">
      <w:pPr>
        <w:pStyle w:val="ListParagraph"/>
        <w:numPr>
          <w:ilvl w:val="0"/>
          <w:numId w:val="26"/>
        </w:numPr>
        <w:jc w:val="both"/>
        <w:rPr>
          <w:rFonts w:ascii="Calibri" w:hAnsi="Calibri"/>
          <w:sz w:val="24"/>
          <w:szCs w:val="24"/>
        </w:rPr>
      </w:pPr>
      <w:r w:rsidRPr="00003423">
        <w:rPr>
          <w:rFonts w:ascii="Calibri" w:hAnsi="Calibri"/>
          <w:b/>
          <w:sz w:val="24"/>
          <w:szCs w:val="24"/>
        </w:rPr>
        <w:t>Joint Focus Activity:</w:t>
      </w:r>
      <w:r w:rsidRPr="00003423">
        <w:rPr>
          <w:rFonts w:ascii="Calibri" w:hAnsi="Calibri"/>
          <w:sz w:val="24"/>
          <w:szCs w:val="24"/>
        </w:rPr>
        <w:t xml:space="preserve"> with adult and child focusing their attention on the same activity or object, structuring their engagement around that activity.</w:t>
      </w:r>
    </w:p>
    <w:p w:rsidR="009535DE" w:rsidP="009535DE" w:rsidRDefault="00C91C68" w14:paraId="09089C80" w14:textId="77777777">
      <w:pPr>
        <w:pStyle w:val="ListParagraph"/>
        <w:numPr>
          <w:ilvl w:val="0"/>
          <w:numId w:val="26"/>
        </w:numPr>
        <w:jc w:val="both"/>
        <w:rPr>
          <w:rFonts w:ascii="Calibri" w:hAnsi="Calibri"/>
          <w:sz w:val="24"/>
          <w:szCs w:val="24"/>
        </w:rPr>
      </w:pPr>
      <w:r w:rsidRPr="00003423">
        <w:rPr>
          <w:rFonts w:ascii="Calibri" w:hAnsi="Calibri"/>
          <w:b/>
          <w:sz w:val="24"/>
          <w:szCs w:val="24"/>
        </w:rPr>
        <w:t>Exchanging facial expressions:</w:t>
      </w:r>
      <w:r w:rsidR="00003423">
        <w:rPr>
          <w:rFonts w:ascii="Calibri" w:hAnsi="Calibri"/>
          <w:sz w:val="24"/>
          <w:szCs w:val="24"/>
        </w:rPr>
        <w:t xml:space="preserve"> U</w:t>
      </w:r>
      <w:r w:rsidRPr="00003423">
        <w:rPr>
          <w:rFonts w:ascii="Calibri" w:hAnsi="Calibri"/>
          <w:sz w:val="24"/>
          <w:szCs w:val="24"/>
        </w:rPr>
        <w:t>sing facial expressions with communicative intent and creating opportunities for these to be reciprocated in the same way, e.g. smiles, winks, pulling faces, tongue poking.</w:t>
      </w:r>
    </w:p>
    <w:p w:rsidR="009535DE" w:rsidP="009535DE" w:rsidRDefault="009535DE" w14:paraId="2A68A009" w14:textId="77777777">
      <w:pPr>
        <w:pStyle w:val="ListParagraph"/>
        <w:jc w:val="both"/>
        <w:rPr>
          <w:rFonts w:ascii="Calibri" w:hAnsi="Calibri"/>
          <w:sz w:val="24"/>
          <w:szCs w:val="24"/>
        </w:rPr>
      </w:pPr>
    </w:p>
    <w:p w:rsidR="009535DE" w:rsidP="009535DE" w:rsidRDefault="009535DE" w14:paraId="0AD04254" w14:textId="77777777">
      <w:pPr>
        <w:pStyle w:val="ListParagraph"/>
        <w:jc w:val="both"/>
        <w:rPr>
          <w:rFonts w:ascii="Calibri" w:hAnsi="Calibri"/>
          <w:sz w:val="24"/>
          <w:szCs w:val="24"/>
        </w:rPr>
      </w:pPr>
      <w:r w:rsidRPr="009535DE">
        <w:rPr>
          <w:rFonts w:ascii="Calibri" w:hAnsi="Calibri"/>
          <w:sz w:val="24"/>
          <w:szCs w:val="24"/>
        </w:rPr>
        <w:t xml:space="preserve">Have fun. Intensive Interaction sessions should be enjoyable and often playful. </w:t>
      </w:r>
    </w:p>
    <w:sectPr w:rsidR="009535DE" w:rsidSect="00CE417E">
      <w:headerReference w:type="default" r:id="rId10"/>
      <w:footerReference w:type="default" r:id="rId11"/>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A222" w14:textId="77777777" w:rsidR="0068664C" w:rsidRDefault="0068664C" w:rsidP="00146A8C">
      <w:pPr>
        <w:spacing w:after="0" w:line="240" w:lineRule="auto"/>
      </w:pPr>
      <w:r>
        <w:separator/>
      </w:r>
    </w:p>
  </w:endnote>
  <w:endnote w:type="continuationSeparator" w:id="0">
    <w:p w14:paraId="1B665922" w14:textId="77777777" w:rsidR="0068664C" w:rsidRDefault="0068664C"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096" w14:textId="77777777" w:rsidR="000623A3" w:rsidRDefault="000623A3" w:rsidP="000623A3">
    <w:pPr>
      <w:pStyle w:val="Footer"/>
      <w:jc w:val="right"/>
      <w:rPr>
        <w:b/>
        <w:color w:val="0070C0"/>
        <w:szCs w:val="36"/>
      </w:rPr>
    </w:pPr>
    <w:r>
      <w:rPr>
        <w:b/>
        <w:color w:val="0070C0"/>
        <w:szCs w:val="36"/>
      </w:rPr>
      <w:t>Cardiff Early Year’s Inclusion Service – June 2020</w:t>
    </w:r>
  </w:p>
  <w:p w14:paraId="5E42B18D" w14:textId="77777777" w:rsidR="00146A8C" w:rsidRDefault="00146A8C">
    <w:pPr>
      <w:pStyle w:val="Footer"/>
    </w:pPr>
    <w:r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CDFB" w14:textId="77777777" w:rsidR="0068664C" w:rsidRDefault="0068664C" w:rsidP="00146A8C">
      <w:pPr>
        <w:spacing w:after="0" w:line="240" w:lineRule="auto"/>
      </w:pPr>
      <w:r>
        <w:separator/>
      </w:r>
    </w:p>
  </w:footnote>
  <w:footnote w:type="continuationSeparator" w:id="0">
    <w:p w14:paraId="633A8C94" w14:textId="77777777" w:rsidR="0068664C" w:rsidRDefault="0068664C"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E1BD"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A0582"/>
    <w:multiLevelType w:val="hybridMultilevel"/>
    <w:tmpl w:val="01821E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52F56"/>
    <w:multiLevelType w:val="hybridMultilevel"/>
    <w:tmpl w:val="562E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58A6"/>
    <w:multiLevelType w:val="hybridMultilevel"/>
    <w:tmpl w:val="353475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EB"/>
    <w:multiLevelType w:val="hybridMultilevel"/>
    <w:tmpl w:val="AB1C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692848824">
    <w:abstractNumId w:val="21"/>
  </w:num>
  <w:num w:numId="2" w16cid:durableId="1183398889">
    <w:abstractNumId w:val="18"/>
  </w:num>
  <w:num w:numId="3" w16cid:durableId="637953426">
    <w:abstractNumId w:val="11"/>
  </w:num>
  <w:num w:numId="4" w16cid:durableId="201136492">
    <w:abstractNumId w:val="0"/>
  </w:num>
  <w:num w:numId="5" w16cid:durableId="2118409517">
    <w:abstractNumId w:val="5"/>
  </w:num>
  <w:num w:numId="6" w16cid:durableId="1745486556">
    <w:abstractNumId w:val="1"/>
  </w:num>
  <w:num w:numId="7" w16cid:durableId="650327512">
    <w:abstractNumId w:val="7"/>
  </w:num>
  <w:num w:numId="8" w16cid:durableId="925455208">
    <w:abstractNumId w:val="19"/>
  </w:num>
  <w:num w:numId="9" w16cid:durableId="1743792718">
    <w:abstractNumId w:val="23"/>
  </w:num>
  <w:num w:numId="10" w16cid:durableId="1233813461">
    <w:abstractNumId w:val="14"/>
  </w:num>
  <w:num w:numId="11" w16cid:durableId="741875145">
    <w:abstractNumId w:val="2"/>
  </w:num>
  <w:num w:numId="12" w16cid:durableId="447434471">
    <w:abstractNumId w:val="20"/>
  </w:num>
  <w:num w:numId="13" w16cid:durableId="286817370">
    <w:abstractNumId w:val="24"/>
  </w:num>
  <w:num w:numId="14" w16cid:durableId="881748068">
    <w:abstractNumId w:val="3"/>
  </w:num>
  <w:num w:numId="15" w16cid:durableId="353457334">
    <w:abstractNumId w:val="26"/>
  </w:num>
  <w:num w:numId="16" w16cid:durableId="379675198">
    <w:abstractNumId w:val="15"/>
  </w:num>
  <w:num w:numId="17" w16cid:durableId="228465641">
    <w:abstractNumId w:val="6"/>
  </w:num>
  <w:num w:numId="18" w16cid:durableId="68625836">
    <w:abstractNumId w:val="13"/>
  </w:num>
  <w:num w:numId="19" w16cid:durableId="1459059426">
    <w:abstractNumId w:val="22"/>
  </w:num>
  <w:num w:numId="20" w16cid:durableId="252860992">
    <w:abstractNumId w:val="16"/>
  </w:num>
  <w:num w:numId="21" w16cid:durableId="998582261">
    <w:abstractNumId w:val="12"/>
  </w:num>
  <w:num w:numId="22" w16cid:durableId="1585607900">
    <w:abstractNumId w:val="17"/>
  </w:num>
  <w:num w:numId="23" w16cid:durableId="1596674130">
    <w:abstractNumId w:val="25"/>
  </w:num>
  <w:num w:numId="24" w16cid:durableId="1492721335">
    <w:abstractNumId w:val="9"/>
  </w:num>
  <w:num w:numId="25" w16cid:durableId="2064451474">
    <w:abstractNumId w:val="4"/>
  </w:num>
  <w:num w:numId="26" w16cid:durableId="1536194928">
    <w:abstractNumId w:val="8"/>
  </w:num>
  <w:num w:numId="27" w16cid:durableId="1395816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03423"/>
    <w:rsid w:val="000623A3"/>
    <w:rsid w:val="00063ECE"/>
    <w:rsid w:val="00140F1F"/>
    <w:rsid w:val="00146A8C"/>
    <w:rsid w:val="001618E1"/>
    <w:rsid w:val="00284EBB"/>
    <w:rsid w:val="002979D4"/>
    <w:rsid w:val="00341BB2"/>
    <w:rsid w:val="00422F20"/>
    <w:rsid w:val="00423215"/>
    <w:rsid w:val="004C1E81"/>
    <w:rsid w:val="004F262C"/>
    <w:rsid w:val="00520430"/>
    <w:rsid w:val="0054700A"/>
    <w:rsid w:val="00576491"/>
    <w:rsid w:val="0068664C"/>
    <w:rsid w:val="006E646C"/>
    <w:rsid w:val="00705EBC"/>
    <w:rsid w:val="007236D2"/>
    <w:rsid w:val="00767E86"/>
    <w:rsid w:val="00796553"/>
    <w:rsid w:val="007F1E7C"/>
    <w:rsid w:val="008845DD"/>
    <w:rsid w:val="00896D1F"/>
    <w:rsid w:val="008B5B5F"/>
    <w:rsid w:val="008F7F8E"/>
    <w:rsid w:val="009535DE"/>
    <w:rsid w:val="00983811"/>
    <w:rsid w:val="00990A77"/>
    <w:rsid w:val="00995D92"/>
    <w:rsid w:val="009F210C"/>
    <w:rsid w:val="00A818FB"/>
    <w:rsid w:val="00AE326B"/>
    <w:rsid w:val="00AE3CDB"/>
    <w:rsid w:val="00B244E9"/>
    <w:rsid w:val="00B54507"/>
    <w:rsid w:val="00B60A6D"/>
    <w:rsid w:val="00B75A45"/>
    <w:rsid w:val="00BB2864"/>
    <w:rsid w:val="00BF2C3D"/>
    <w:rsid w:val="00C211B0"/>
    <w:rsid w:val="00C83041"/>
    <w:rsid w:val="00C90899"/>
    <w:rsid w:val="00C91C68"/>
    <w:rsid w:val="00CE417E"/>
    <w:rsid w:val="00D26C16"/>
    <w:rsid w:val="00DC2296"/>
    <w:rsid w:val="00DC45FA"/>
    <w:rsid w:val="00EF5971"/>
    <w:rsid w:val="00F7507C"/>
    <w:rsid w:val="00FF4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D20535"/>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Interaction - English</dc:title>
  <dc:subject>
  </dc:subject>
  <dc:creator>Gadd, Jason</dc:creator>
  <cp:keywords>
  </cp:keywords>
  <dc:description>
  </dc:description>
  <cp:lastModifiedBy>kbarrett</cp:lastModifiedBy>
  <cp:revision>2</cp:revision>
  <cp:lastPrinted>2018-05-10T06:59:00Z</cp:lastPrinted>
  <dcterms:created xsi:type="dcterms:W3CDTF">2024-01-19T11:57:00Z</dcterms:created>
  <dcterms:modified xsi:type="dcterms:W3CDTF">2024-01-19T12:36:03Z</dcterms:modified>
</cp:coreProperties>
</file>