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F1B" w:rsidP="00315F1B" w:rsidRDefault="00315F1B" w14:paraId="7ADEAB0A" w14:textId="77777777">
      <w:pPr>
        <w:rPr>
          <w:b/>
          <w:color w:val="0070C0"/>
          <w:sz w:val="48"/>
          <w:szCs w:val="72"/>
        </w:rPr>
      </w:pPr>
      <w:r w:rsidRPr="005C7374">
        <w:rPr>
          <w:b/>
          <w:noProof/>
          <w:color w:val="0070C0"/>
          <w:sz w:val="52"/>
          <w:szCs w:val="72"/>
          <w:lang w:eastAsia="en-GB"/>
        </w:rPr>
        <w:drawing>
          <wp:anchor distT="0" distB="0" distL="114300" distR="114300" simplePos="0" relativeHeight="251664384" behindDoc="0" locked="0" layoutInCell="1" allowOverlap="1" wp14:editId="5C69CD67" wp14:anchorId="5AFAA3C6">
            <wp:simplePos x="0" y="0"/>
            <wp:positionH relativeFrom="margin">
              <wp:align>center</wp:align>
            </wp:positionH>
            <wp:positionV relativeFrom="paragraph">
              <wp:posOffset>-17780</wp:posOffset>
            </wp:positionV>
            <wp:extent cx="1157605" cy="580941"/>
            <wp:effectExtent l="0" t="0" r="4445" b="0"/>
            <wp:wrapNone/>
            <wp:docPr id="2" name="Picture 2" descr="C:\Users\c071799\AppData\Local\Microsoft\Windows\INetCache\Content.Word\co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1799\AppData\Local\Microsoft\Windows\INetCache\Content.Word\comm.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5101" r="898" b="34983"/>
                    <a:stretch/>
                  </pic:blipFill>
                  <pic:spPr bwMode="auto">
                    <a:xfrm>
                      <a:off x="0" y="0"/>
                      <a:ext cx="1157605" cy="5809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70B">
        <w:rPr>
          <w:noProof/>
          <w:sz w:val="14"/>
          <w:szCs w:val="24"/>
          <w:lang w:eastAsia="en-GB"/>
        </w:rPr>
        <w:drawing>
          <wp:anchor distT="36576" distB="36576" distL="36576" distR="36576" simplePos="0" relativeHeight="251665408" behindDoc="0" locked="0" layoutInCell="1" allowOverlap="1" wp14:editId="0958C320" wp14:anchorId="61F9C687">
            <wp:simplePos x="0" y="0"/>
            <wp:positionH relativeFrom="margin">
              <wp:posOffset>5200332</wp:posOffset>
            </wp:positionH>
            <wp:positionV relativeFrom="paragraph">
              <wp:posOffset>33655</wp:posOffset>
            </wp:positionV>
            <wp:extent cx="501015" cy="561340"/>
            <wp:effectExtent l="0" t="0" r="0" b="0"/>
            <wp:wrapNone/>
            <wp:docPr id="1" name="Picture 1"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561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B590B">
        <w:rPr>
          <w:noProof/>
          <w:sz w:val="32"/>
          <w:szCs w:val="32"/>
          <w:lang w:eastAsia="en-GB"/>
        </w:rPr>
        <w:drawing>
          <wp:anchor distT="0" distB="0" distL="114300" distR="114300" simplePos="0" relativeHeight="251670528" behindDoc="0" locked="0" layoutInCell="1" allowOverlap="1" wp14:editId="3DBCA6D3" wp14:anchorId="6E446076">
            <wp:simplePos x="0" y="0"/>
            <wp:positionH relativeFrom="margin">
              <wp:align>left</wp:align>
            </wp:positionH>
            <wp:positionV relativeFrom="paragraph">
              <wp:posOffset>4762</wp:posOffset>
            </wp:positionV>
            <wp:extent cx="638175" cy="556260"/>
            <wp:effectExtent l="0" t="0" r="9525" b="0"/>
            <wp:wrapNone/>
            <wp:docPr id="12" name="Picture 12"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9" cstate="print">
                      <a:extLst>
                        <a:ext uri="{28A0092B-C50C-407E-A947-70E740481C1C}">
                          <a14:useLocalDpi xmlns:a14="http://schemas.microsoft.com/office/drawing/2010/main" val="0"/>
                        </a:ext>
                      </a:extLst>
                    </a:blip>
                    <a:srcRect l="20434" r="22426"/>
                    <a:stretch>
                      <a:fillRect/>
                    </a:stretch>
                  </pic:blipFill>
                  <pic:spPr bwMode="auto">
                    <a:xfrm>
                      <a:off x="0" y="0"/>
                      <a:ext cx="638175" cy="55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5F1B" w:rsidP="003922BB" w:rsidRDefault="003922BB" w14:paraId="4B5485CF" w14:textId="77777777">
      <w:pPr>
        <w:rPr>
          <w:b/>
          <w:color w:val="0070C0"/>
          <w:sz w:val="48"/>
          <w:szCs w:val="72"/>
        </w:rPr>
      </w:pPr>
      <w:r w:rsidRPr="005C7374">
        <w:rPr>
          <w:b/>
          <w:color w:val="0070C0"/>
          <w:sz w:val="48"/>
          <w:szCs w:val="72"/>
        </w:rPr>
        <w:t xml:space="preserve">TOTAL </w:t>
      </w:r>
      <w:r>
        <w:rPr>
          <w:b/>
          <w:color w:val="0070C0"/>
          <w:sz w:val="48"/>
          <w:szCs w:val="72"/>
        </w:rPr>
        <w:t>COMMUNICATION</w:t>
      </w:r>
      <w:r w:rsidR="00315F1B">
        <w:rPr>
          <w:b/>
          <w:color w:val="0070C0"/>
          <w:sz w:val="48"/>
          <w:szCs w:val="72"/>
        </w:rPr>
        <w:t xml:space="preserve"> </w:t>
      </w:r>
      <w:r w:rsidRPr="005C7374">
        <w:rPr>
          <w:b/>
          <w:color w:val="0070C0"/>
          <w:sz w:val="48"/>
          <w:szCs w:val="72"/>
        </w:rPr>
        <w:t>ENVIRONMENT</w:t>
      </w:r>
      <w:r w:rsidR="00315F1B">
        <w:rPr>
          <w:b/>
          <w:color w:val="0070C0"/>
          <w:sz w:val="48"/>
          <w:szCs w:val="72"/>
        </w:rPr>
        <w:t xml:space="preserve"> 2</w:t>
      </w:r>
    </w:p>
    <w:p w:rsidRPr="00315F1B" w:rsidR="00DC45FA" w:rsidP="003922BB" w:rsidRDefault="004C1E81" w14:paraId="049E34B0" w14:textId="77777777">
      <w:pPr>
        <w:rPr>
          <w:b/>
          <w:color w:val="0070C0"/>
          <w:sz w:val="48"/>
          <w:szCs w:val="72"/>
        </w:rPr>
      </w:pPr>
      <w:r>
        <w:rPr>
          <w:rFonts w:ascii="Calibri" w:hAnsi="Calibri"/>
          <w:b/>
          <w:sz w:val="36"/>
          <w:szCs w:val="36"/>
        </w:rPr>
        <w:t>Introduction</w:t>
      </w:r>
    </w:p>
    <w:p w:rsidRPr="003574B3" w:rsidR="004C1E81" w:rsidP="003574B3" w:rsidRDefault="007218DF" w14:paraId="4457F949" w14:textId="77777777">
      <w:pPr>
        <w:spacing w:before="100" w:beforeAutospacing="1" w:after="100" w:afterAutospacing="1" w:line="240" w:lineRule="auto"/>
        <w:contextualSpacing/>
        <w:jc w:val="both"/>
        <w:rPr>
          <w:sz w:val="24"/>
          <w:szCs w:val="24"/>
          <w:lang w:val="en-US"/>
        </w:rPr>
      </w:pPr>
      <w:r w:rsidRPr="003574B3">
        <w:rPr>
          <w:sz w:val="24"/>
          <w:szCs w:val="24"/>
          <w:lang w:val="en-US"/>
        </w:rPr>
        <w:t>Building a total communication environment means making subtle and simple changes to our communication and environment so that we can improve interaction and understanding.</w:t>
      </w:r>
    </w:p>
    <w:p w:rsidR="00CA2814" w:rsidP="003574B3" w:rsidRDefault="00CA2814" w14:paraId="7E034BF1" w14:textId="77777777">
      <w:pPr>
        <w:spacing w:before="100" w:beforeAutospacing="1" w:after="100" w:afterAutospacing="1" w:line="240" w:lineRule="auto"/>
        <w:ind w:left="142"/>
        <w:contextualSpacing/>
        <w:jc w:val="both"/>
        <w:rPr>
          <w:lang w:val="en-US"/>
        </w:rPr>
      </w:pPr>
    </w:p>
    <w:p w:rsidRPr="007218DF" w:rsidR="00CA2814" w:rsidP="003574B3" w:rsidRDefault="00BE21B5" w14:paraId="5F85685E" w14:textId="77777777">
      <w:pPr>
        <w:spacing w:before="100" w:beforeAutospacing="1" w:after="100" w:afterAutospacing="1" w:line="240" w:lineRule="auto"/>
        <w:contextualSpacing/>
        <w:jc w:val="both"/>
        <w:rPr>
          <w:rFonts w:ascii="Calibri" w:hAnsi="Calibri"/>
          <w:b/>
          <w:sz w:val="36"/>
          <w:szCs w:val="36"/>
        </w:rPr>
      </w:pPr>
      <w:r>
        <w:rPr>
          <w:rFonts w:ascii="Calibri" w:hAnsi="Calibri"/>
          <w:b/>
          <w:sz w:val="36"/>
          <w:szCs w:val="36"/>
        </w:rPr>
        <w:t xml:space="preserve">Features to Creating a </w:t>
      </w:r>
      <w:r w:rsidRPr="007218DF" w:rsidR="00CA2814">
        <w:rPr>
          <w:rFonts w:ascii="Calibri" w:hAnsi="Calibri"/>
          <w:b/>
          <w:sz w:val="36"/>
          <w:szCs w:val="36"/>
        </w:rPr>
        <w:t xml:space="preserve">Total Communication </w:t>
      </w:r>
      <w:r>
        <w:rPr>
          <w:rFonts w:ascii="Calibri" w:hAnsi="Calibri"/>
          <w:b/>
          <w:sz w:val="36"/>
          <w:szCs w:val="36"/>
        </w:rPr>
        <w:t>Environment</w:t>
      </w:r>
    </w:p>
    <w:p w:rsidRPr="00151702" w:rsidR="00CA2814" w:rsidP="003574B3" w:rsidRDefault="00CA2814" w14:paraId="1C01B5E4" w14:textId="77777777">
      <w:pPr>
        <w:spacing w:before="100" w:beforeAutospacing="1" w:after="100" w:afterAutospacing="1" w:line="240" w:lineRule="auto"/>
        <w:contextualSpacing/>
        <w:rPr>
          <w:rFonts w:eastAsia="Times New Roman" w:cstheme="minorHAnsi"/>
          <w:bCs/>
          <w:sz w:val="12"/>
          <w:szCs w:val="12"/>
          <w:lang w:val="en-US" w:eastAsia="en-GB"/>
        </w:rPr>
      </w:pPr>
    </w:p>
    <w:p w:rsidRPr="00151702" w:rsidR="007218DF" w:rsidP="00151702" w:rsidRDefault="007218DF" w14:paraId="08ABBA35" w14:textId="77777777">
      <w:pPr>
        <w:spacing w:before="100" w:beforeAutospacing="1" w:after="100" w:afterAutospacing="1" w:line="240" w:lineRule="auto"/>
        <w:contextualSpacing/>
        <w:jc w:val="both"/>
        <w:rPr>
          <w:rFonts w:eastAsia="Times New Roman" w:cstheme="minorHAnsi"/>
          <w:b/>
          <w:sz w:val="24"/>
          <w:szCs w:val="24"/>
          <w:lang w:val="en-US" w:eastAsia="en-GB"/>
        </w:rPr>
      </w:pPr>
      <w:r w:rsidRPr="00151702">
        <w:rPr>
          <w:rFonts w:eastAsia="Times New Roman" w:cstheme="minorHAnsi"/>
          <w:b/>
          <w:bCs/>
          <w:sz w:val="24"/>
          <w:szCs w:val="24"/>
          <w:lang w:val="en-US" w:eastAsia="en-GB"/>
        </w:rPr>
        <w:t>Consistency</w:t>
      </w:r>
      <w:r w:rsidRPr="00151702" w:rsidR="00151702">
        <w:rPr>
          <w:rFonts w:eastAsia="Times New Roman" w:cstheme="minorHAnsi"/>
          <w:b/>
          <w:sz w:val="24"/>
          <w:szCs w:val="24"/>
          <w:lang w:val="en-US" w:eastAsia="en-GB"/>
        </w:rPr>
        <w:t xml:space="preserve">: </w:t>
      </w:r>
      <w:r w:rsidRPr="00151702" w:rsidR="00BE21B5">
        <w:rPr>
          <w:rFonts w:eastAsia="Times New Roman" w:cstheme="minorHAnsi"/>
          <w:sz w:val="24"/>
          <w:szCs w:val="24"/>
          <w:lang w:val="en-US" w:eastAsia="en-GB"/>
        </w:rPr>
        <w:t xml:space="preserve">Staff </w:t>
      </w:r>
      <w:r w:rsidRPr="00151702">
        <w:rPr>
          <w:rFonts w:eastAsia="Times New Roman" w:cstheme="minorHAnsi"/>
          <w:sz w:val="24"/>
          <w:szCs w:val="24"/>
          <w:lang w:val="en-US" w:eastAsia="en-GB"/>
        </w:rPr>
        <w:t>must be consistent in the way we communicate with</w:t>
      </w:r>
      <w:r w:rsidRPr="00151702" w:rsidR="00BE21B5">
        <w:rPr>
          <w:rFonts w:eastAsia="Times New Roman" w:cstheme="minorHAnsi"/>
          <w:sz w:val="24"/>
          <w:szCs w:val="24"/>
          <w:lang w:val="en-US" w:eastAsia="en-GB"/>
        </w:rPr>
        <w:t xml:space="preserve"> children</w:t>
      </w:r>
      <w:r w:rsidRPr="00151702">
        <w:rPr>
          <w:rFonts w:eastAsia="Times New Roman" w:cstheme="minorHAnsi"/>
          <w:sz w:val="24"/>
          <w:szCs w:val="24"/>
          <w:lang w:val="en-US" w:eastAsia="en-GB"/>
        </w:rPr>
        <w:t>. It is important to all use the same form of communication when communicating with certain</w:t>
      </w:r>
      <w:r w:rsidRPr="00151702" w:rsidR="00BE21B5">
        <w:rPr>
          <w:rFonts w:eastAsia="Times New Roman" w:cstheme="minorHAnsi"/>
          <w:sz w:val="24"/>
          <w:szCs w:val="24"/>
          <w:lang w:val="en-US" w:eastAsia="en-GB"/>
        </w:rPr>
        <w:t xml:space="preserve"> children</w:t>
      </w:r>
      <w:r w:rsidRPr="00151702">
        <w:rPr>
          <w:rFonts w:eastAsia="Times New Roman" w:cstheme="minorHAnsi"/>
          <w:sz w:val="24"/>
          <w:szCs w:val="24"/>
          <w:lang w:val="en-US" w:eastAsia="en-GB"/>
        </w:rPr>
        <w:t>.</w:t>
      </w:r>
      <w:r w:rsidRPr="00151702" w:rsidR="00BE21B5">
        <w:rPr>
          <w:rFonts w:eastAsia="Times New Roman" w:cstheme="minorHAnsi"/>
          <w:sz w:val="24"/>
          <w:szCs w:val="24"/>
          <w:lang w:val="en-US" w:eastAsia="en-GB"/>
        </w:rPr>
        <w:t xml:space="preserve"> </w:t>
      </w:r>
      <w:r w:rsidRPr="00151702" w:rsidR="00BE21B5">
        <w:rPr>
          <w:rFonts w:cstheme="minorHAnsi"/>
          <w:sz w:val="24"/>
          <w:szCs w:val="24"/>
        </w:rPr>
        <w:t>Be aware of communication needs and share knowledge</w:t>
      </w:r>
    </w:p>
    <w:p w:rsidRPr="00151702" w:rsidR="007218DF" w:rsidP="00151702" w:rsidRDefault="007218DF" w14:paraId="3F133695" w14:textId="77777777">
      <w:pPr>
        <w:spacing w:before="100" w:beforeAutospacing="1" w:after="100" w:afterAutospacing="1" w:line="240" w:lineRule="auto"/>
        <w:contextualSpacing/>
        <w:jc w:val="both"/>
        <w:rPr>
          <w:rFonts w:eastAsia="Times New Roman" w:cstheme="minorHAnsi"/>
          <w:sz w:val="24"/>
          <w:szCs w:val="24"/>
          <w:lang w:val="en-US" w:eastAsia="en-GB"/>
        </w:rPr>
      </w:pPr>
      <w:r w:rsidRPr="00151702">
        <w:rPr>
          <w:rFonts w:eastAsia="Times New Roman" w:cstheme="minorHAnsi"/>
          <w:sz w:val="24"/>
          <w:szCs w:val="24"/>
          <w:lang w:val="en-US" w:eastAsia="en-GB"/>
        </w:rPr>
        <w:t> </w:t>
      </w:r>
    </w:p>
    <w:p w:rsidRPr="00151702" w:rsidR="007218DF" w:rsidP="00151702" w:rsidRDefault="00151702" w14:paraId="5F21B5DD" w14:textId="77777777">
      <w:pPr>
        <w:spacing w:before="100" w:beforeAutospacing="1" w:after="100" w:afterAutospacing="1" w:line="240" w:lineRule="auto"/>
        <w:contextualSpacing/>
        <w:jc w:val="both"/>
        <w:rPr>
          <w:rFonts w:eastAsia="Times New Roman" w:cstheme="minorHAnsi"/>
          <w:sz w:val="24"/>
          <w:szCs w:val="24"/>
          <w:lang w:val="en-US" w:eastAsia="en-GB"/>
        </w:rPr>
      </w:pPr>
      <w:r>
        <w:rPr>
          <w:rFonts w:eastAsia="Times New Roman" w:cstheme="minorHAnsi"/>
          <w:b/>
          <w:bCs/>
          <w:sz w:val="24"/>
          <w:szCs w:val="24"/>
          <w:lang w:val="en-US" w:eastAsia="en-GB"/>
        </w:rPr>
        <w:t xml:space="preserve">Visual </w:t>
      </w:r>
      <w:r w:rsidRPr="00151702">
        <w:rPr>
          <w:rFonts w:eastAsia="Times New Roman" w:cstheme="minorHAnsi"/>
          <w:b/>
          <w:bCs/>
          <w:sz w:val="24"/>
          <w:szCs w:val="24"/>
          <w:lang w:val="en-US" w:eastAsia="en-GB"/>
        </w:rPr>
        <w:t>S</w:t>
      </w:r>
      <w:r w:rsidRPr="00151702" w:rsidR="007218DF">
        <w:rPr>
          <w:rFonts w:eastAsia="Times New Roman" w:cstheme="minorHAnsi"/>
          <w:b/>
          <w:bCs/>
          <w:sz w:val="24"/>
          <w:szCs w:val="24"/>
          <w:lang w:val="en-US" w:eastAsia="en-GB"/>
        </w:rPr>
        <w:t>ystems</w:t>
      </w:r>
      <w:r w:rsidRPr="00151702">
        <w:rPr>
          <w:rFonts w:eastAsia="Times New Roman" w:cstheme="minorHAnsi"/>
          <w:sz w:val="24"/>
          <w:szCs w:val="24"/>
          <w:lang w:val="en-US" w:eastAsia="en-GB"/>
        </w:rPr>
        <w:t>:</w:t>
      </w:r>
      <w:r>
        <w:rPr>
          <w:rFonts w:eastAsia="Times New Roman" w:cstheme="minorHAnsi"/>
          <w:sz w:val="24"/>
          <w:szCs w:val="24"/>
          <w:lang w:val="en-US" w:eastAsia="en-GB"/>
        </w:rPr>
        <w:t xml:space="preserve"> </w:t>
      </w:r>
      <w:r w:rsidRPr="00151702" w:rsidR="00BE21B5">
        <w:rPr>
          <w:rFonts w:eastAsia="Times New Roman" w:cstheme="minorHAnsi"/>
          <w:sz w:val="24"/>
          <w:szCs w:val="24"/>
          <w:lang w:val="en-US" w:eastAsia="en-GB"/>
        </w:rPr>
        <w:t>W</w:t>
      </w:r>
      <w:r w:rsidRPr="00151702" w:rsidR="007218DF">
        <w:rPr>
          <w:rFonts w:eastAsia="Times New Roman" w:cstheme="minorHAnsi"/>
          <w:sz w:val="24"/>
          <w:szCs w:val="24"/>
          <w:lang w:val="en-US" w:eastAsia="en-GB"/>
        </w:rPr>
        <w:t>here possible give the sign (or gesture) as well as the spoken word, this doubles the impact of the message, making it easier to understand.</w:t>
      </w:r>
      <w:r w:rsidRPr="00151702">
        <w:rPr>
          <w:rFonts w:eastAsia="Times New Roman" w:cstheme="minorHAnsi"/>
          <w:sz w:val="24"/>
          <w:szCs w:val="24"/>
          <w:lang w:val="en-US" w:eastAsia="en-GB"/>
        </w:rPr>
        <w:t xml:space="preserve"> </w:t>
      </w:r>
      <w:r w:rsidRPr="00151702">
        <w:rPr>
          <w:rFonts w:cstheme="minorHAnsi"/>
          <w:sz w:val="24"/>
          <w:szCs w:val="24"/>
        </w:rPr>
        <w:t>Have photographs/ symbols displayed for different areas and activities.</w:t>
      </w:r>
      <w:r>
        <w:rPr>
          <w:rFonts w:cstheme="minorHAnsi"/>
          <w:sz w:val="24"/>
          <w:szCs w:val="24"/>
        </w:rPr>
        <w:t xml:space="preserve"> </w:t>
      </w:r>
      <w:r>
        <w:rPr>
          <w:rFonts w:eastAsia="Times New Roman" w:cstheme="minorHAnsi"/>
          <w:sz w:val="24"/>
          <w:szCs w:val="24"/>
          <w:lang w:val="en-US" w:eastAsia="en-GB"/>
        </w:rPr>
        <w:t>O</w:t>
      </w:r>
      <w:r w:rsidRPr="00151702">
        <w:rPr>
          <w:rFonts w:eastAsia="Times New Roman" w:cstheme="minorHAnsi"/>
          <w:sz w:val="24"/>
          <w:szCs w:val="24"/>
          <w:lang w:val="en-US" w:eastAsia="en-GB"/>
        </w:rPr>
        <w:t>bjects can be used to give individuals an idea of what is about to happen</w:t>
      </w:r>
    </w:p>
    <w:p w:rsidRPr="00151702" w:rsidR="00BE21B5" w:rsidP="00151702" w:rsidRDefault="007218DF" w14:paraId="2B4AC0EB" w14:textId="77777777">
      <w:pPr>
        <w:spacing w:before="100" w:beforeAutospacing="1" w:after="100" w:afterAutospacing="1" w:line="240" w:lineRule="auto"/>
        <w:contextualSpacing/>
        <w:jc w:val="both"/>
        <w:rPr>
          <w:rFonts w:eastAsia="Times New Roman" w:cstheme="minorHAnsi"/>
          <w:sz w:val="24"/>
          <w:szCs w:val="24"/>
          <w:lang w:val="en-US" w:eastAsia="en-GB"/>
        </w:rPr>
      </w:pPr>
      <w:r w:rsidRPr="00151702">
        <w:rPr>
          <w:rFonts w:eastAsia="Times New Roman" w:cstheme="minorHAnsi"/>
          <w:sz w:val="24"/>
          <w:szCs w:val="24"/>
          <w:lang w:val="en-US" w:eastAsia="en-GB"/>
        </w:rPr>
        <w:t> </w:t>
      </w:r>
    </w:p>
    <w:p w:rsidRPr="00151702" w:rsidR="007218DF" w:rsidP="00151702" w:rsidRDefault="00151702" w14:paraId="6DD7C4D8" w14:textId="77777777">
      <w:pPr>
        <w:spacing w:before="100" w:beforeAutospacing="1" w:after="100" w:afterAutospacing="1" w:line="240" w:lineRule="auto"/>
        <w:contextualSpacing/>
        <w:jc w:val="both"/>
        <w:rPr>
          <w:rFonts w:eastAsia="Times New Roman" w:cstheme="minorHAnsi"/>
          <w:sz w:val="24"/>
          <w:szCs w:val="24"/>
          <w:lang w:val="en-US" w:eastAsia="en-GB"/>
        </w:rPr>
      </w:pPr>
      <w:r w:rsidRPr="00151702">
        <w:rPr>
          <w:rFonts w:eastAsia="Times New Roman" w:cstheme="minorHAnsi"/>
          <w:b/>
          <w:bCs/>
          <w:sz w:val="24"/>
          <w:szCs w:val="24"/>
          <w:lang w:val="en-US" w:eastAsia="en-GB"/>
        </w:rPr>
        <w:t>Language L</w:t>
      </w:r>
      <w:r w:rsidRPr="00151702" w:rsidR="007218DF">
        <w:rPr>
          <w:rFonts w:eastAsia="Times New Roman" w:cstheme="minorHAnsi"/>
          <w:b/>
          <w:bCs/>
          <w:sz w:val="24"/>
          <w:szCs w:val="24"/>
          <w:lang w:val="en-US" w:eastAsia="en-GB"/>
        </w:rPr>
        <w:t>evel</w:t>
      </w:r>
      <w:r w:rsidRPr="00151702">
        <w:rPr>
          <w:rFonts w:eastAsia="Times New Roman" w:cstheme="minorHAnsi"/>
          <w:b/>
          <w:bCs/>
          <w:sz w:val="24"/>
          <w:szCs w:val="24"/>
          <w:lang w:val="en-US" w:eastAsia="en-GB"/>
        </w:rPr>
        <w:t>:</w:t>
      </w:r>
      <w:r w:rsidRPr="00151702">
        <w:rPr>
          <w:rFonts w:eastAsia="Times New Roman" w:cstheme="minorHAnsi"/>
          <w:sz w:val="24"/>
          <w:szCs w:val="24"/>
          <w:lang w:val="en-US" w:eastAsia="en-GB"/>
        </w:rPr>
        <w:t xml:space="preserve"> </w:t>
      </w:r>
      <w:r w:rsidRPr="00151702" w:rsidR="00BE21B5">
        <w:rPr>
          <w:rFonts w:cstheme="minorHAnsi"/>
          <w:sz w:val="24"/>
          <w:szCs w:val="24"/>
        </w:rPr>
        <w:t xml:space="preserve">Keep language simple and gain the child’s attention by using their name before giving a direction.  Break long sentences down into separate ideas and use one key word at a time. </w:t>
      </w:r>
      <w:r w:rsidRPr="00151702" w:rsidR="00BE21B5">
        <w:rPr>
          <w:rFonts w:eastAsia="Times New Roman" w:cstheme="minorHAnsi"/>
          <w:sz w:val="24"/>
          <w:szCs w:val="24"/>
          <w:lang w:val="en-US" w:eastAsia="en-GB"/>
        </w:rPr>
        <w:t>Be aware and remember to adjust</w:t>
      </w:r>
      <w:r w:rsidRPr="00151702" w:rsidR="007218DF">
        <w:rPr>
          <w:rFonts w:eastAsia="Times New Roman" w:cstheme="minorHAnsi"/>
          <w:sz w:val="24"/>
          <w:szCs w:val="24"/>
          <w:lang w:val="en-US" w:eastAsia="en-GB"/>
        </w:rPr>
        <w:t xml:space="preserve"> your language at a level that the listener will understand,</w:t>
      </w:r>
      <w:r w:rsidRPr="00151702" w:rsidR="00BE21B5">
        <w:rPr>
          <w:rFonts w:eastAsia="Times New Roman" w:cstheme="minorHAnsi"/>
          <w:sz w:val="24"/>
          <w:szCs w:val="24"/>
          <w:lang w:val="en-US" w:eastAsia="en-GB"/>
        </w:rPr>
        <w:t xml:space="preserve"> slow your speech</w:t>
      </w:r>
      <w:r w:rsidRPr="00151702" w:rsidR="007218DF">
        <w:rPr>
          <w:rFonts w:eastAsia="Times New Roman" w:cstheme="minorHAnsi"/>
          <w:sz w:val="24"/>
          <w:szCs w:val="24"/>
          <w:lang w:val="en-US" w:eastAsia="en-GB"/>
        </w:rPr>
        <w:t xml:space="preserve"> and give them plenty of time to process the information.</w:t>
      </w:r>
      <w:r w:rsidRPr="00151702" w:rsidR="00BE21B5">
        <w:rPr>
          <w:rFonts w:eastAsia="Times New Roman" w:cstheme="minorHAnsi"/>
          <w:sz w:val="24"/>
          <w:szCs w:val="24"/>
          <w:lang w:val="en-US" w:eastAsia="en-GB"/>
        </w:rPr>
        <w:t xml:space="preserve"> Be prepared to wait.</w:t>
      </w:r>
    </w:p>
    <w:p w:rsidRPr="00151702" w:rsidR="007218DF" w:rsidP="00151702" w:rsidRDefault="007218DF" w14:paraId="09A78BA2" w14:textId="77777777">
      <w:pPr>
        <w:spacing w:before="100" w:beforeAutospacing="1" w:after="100" w:afterAutospacing="1" w:line="240" w:lineRule="auto"/>
        <w:contextualSpacing/>
        <w:jc w:val="both"/>
        <w:rPr>
          <w:rFonts w:eastAsia="Times New Roman" w:cstheme="minorHAnsi"/>
          <w:sz w:val="24"/>
          <w:szCs w:val="24"/>
          <w:lang w:val="en-US" w:eastAsia="en-GB"/>
        </w:rPr>
      </w:pPr>
      <w:r w:rsidRPr="00151702">
        <w:rPr>
          <w:rFonts w:eastAsia="Times New Roman" w:cstheme="minorHAnsi"/>
          <w:sz w:val="24"/>
          <w:szCs w:val="24"/>
          <w:lang w:val="en-US" w:eastAsia="en-GB"/>
        </w:rPr>
        <w:t> </w:t>
      </w:r>
    </w:p>
    <w:p w:rsidRPr="00151702" w:rsidR="007218DF" w:rsidP="00151702" w:rsidRDefault="00BE21B5" w14:paraId="7BA46E62" w14:textId="77777777">
      <w:pPr>
        <w:spacing w:before="100" w:beforeAutospacing="1" w:after="100" w:afterAutospacing="1" w:line="240" w:lineRule="auto"/>
        <w:contextualSpacing/>
        <w:jc w:val="both"/>
        <w:rPr>
          <w:rFonts w:eastAsia="Times New Roman" w:cstheme="minorHAnsi"/>
          <w:bCs/>
          <w:sz w:val="24"/>
          <w:szCs w:val="24"/>
          <w:lang w:val="en-US" w:eastAsia="en-GB"/>
        </w:rPr>
      </w:pPr>
      <w:r w:rsidRPr="00151702">
        <w:rPr>
          <w:rFonts w:eastAsia="Times New Roman" w:cstheme="minorHAnsi"/>
          <w:b/>
          <w:bCs/>
          <w:sz w:val="24"/>
          <w:szCs w:val="24"/>
          <w:lang w:val="en-US" w:eastAsia="en-GB"/>
        </w:rPr>
        <w:t>Language Opportunities</w:t>
      </w:r>
      <w:r w:rsidRPr="00151702" w:rsidR="00151702">
        <w:rPr>
          <w:rFonts w:eastAsia="Times New Roman" w:cstheme="minorHAnsi"/>
          <w:b/>
          <w:bCs/>
          <w:sz w:val="24"/>
          <w:szCs w:val="24"/>
          <w:lang w:val="en-US" w:eastAsia="en-GB"/>
        </w:rPr>
        <w:t>:</w:t>
      </w:r>
      <w:r w:rsidRPr="00151702" w:rsidR="00151702">
        <w:rPr>
          <w:rFonts w:eastAsia="Times New Roman" w:cstheme="minorHAnsi"/>
          <w:bCs/>
          <w:sz w:val="24"/>
          <w:szCs w:val="24"/>
          <w:lang w:val="en-US" w:eastAsia="en-GB"/>
        </w:rPr>
        <w:t xml:space="preserve"> </w:t>
      </w:r>
      <w:r w:rsidRPr="00151702">
        <w:rPr>
          <w:rFonts w:cstheme="minorHAnsi"/>
          <w:sz w:val="24"/>
          <w:szCs w:val="24"/>
        </w:rPr>
        <w:t>Provide lots of opportunities to interact and communicate. K</w:t>
      </w:r>
      <w:r w:rsidRPr="00151702" w:rsidR="007218DF">
        <w:rPr>
          <w:rFonts w:eastAsia="Times New Roman" w:cstheme="minorHAnsi"/>
          <w:sz w:val="24"/>
          <w:szCs w:val="24"/>
          <w:lang w:val="en-US" w:eastAsia="en-GB"/>
        </w:rPr>
        <w:t>now when to use open and closed questions (closed question require a short answer, often “yes” or “no”, open questions seek longer answers).</w:t>
      </w:r>
      <w:r w:rsidRPr="00151702">
        <w:rPr>
          <w:rFonts w:eastAsia="Times New Roman" w:cstheme="minorHAnsi"/>
          <w:sz w:val="24"/>
          <w:szCs w:val="24"/>
          <w:lang w:val="en-US" w:eastAsia="en-GB"/>
        </w:rPr>
        <w:t xml:space="preserve"> </w:t>
      </w:r>
      <w:r w:rsidRPr="00151702">
        <w:rPr>
          <w:rFonts w:cstheme="minorHAnsi"/>
          <w:sz w:val="24"/>
          <w:szCs w:val="24"/>
        </w:rPr>
        <w:t>Use social opportunities e.g. snack time to encourage making and communicating choice.</w:t>
      </w:r>
    </w:p>
    <w:p w:rsidRPr="00151702" w:rsidR="007218DF" w:rsidP="00151702" w:rsidRDefault="007218DF" w14:paraId="6E2BB011" w14:textId="77777777">
      <w:pPr>
        <w:spacing w:before="100" w:beforeAutospacing="1" w:after="100" w:afterAutospacing="1" w:line="240" w:lineRule="auto"/>
        <w:contextualSpacing/>
        <w:jc w:val="both"/>
        <w:rPr>
          <w:rFonts w:eastAsia="Times New Roman" w:cstheme="minorHAnsi"/>
          <w:sz w:val="24"/>
          <w:szCs w:val="24"/>
          <w:lang w:val="en-US" w:eastAsia="en-GB"/>
        </w:rPr>
      </w:pPr>
      <w:r w:rsidRPr="00151702">
        <w:rPr>
          <w:rFonts w:eastAsia="Times New Roman" w:cstheme="minorHAnsi"/>
          <w:sz w:val="24"/>
          <w:szCs w:val="24"/>
          <w:lang w:val="en-US" w:eastAsia="en-GB"/>
        </w:rPr>
        <w:t> </w:t>
      </w:r>
    </w:p>
    <w:p w:rsidRPr="00151702" w:rsidR="00BE21B5" w:rsidP="00151702" w:rsidRDefault="00BE21B5" w14:paraId="1D0E6FCB" w14:textId="77777777">
      <w:pPr>
        <w:spacing w:before="100" w:beforeAutospacing="1" w:after="100" w:afterAutospacing="1" w:line="240" w:lineRule="auto"/>
        <w:contextualSpacing/>
        <w:jc w:val="both"/>
        <w:rPr>
          <w:rFonts w:eastAsia="Times New Roman" w:cstheme="minorHAnsi"/>
          <w:b/>
          <w:sz w:val="24"/>
          <w:szCs w:val="24"/>
          <w:lang w:val="en-US" w:eastAsia="en-GB"/>
        </w:rPr>
      </w:pPr>
      <w:r w:rsidRPr="00151702">
        <w:rPr>
          <w:rFonts w:eastAsia="Times New Roman" w:cstheme="minorHAnsi"/>
          <w:b/>
          <w:bCs/>
          <w:sz w:val="24"/>
          <w:szCs w:val="24"/>
          <w:lang w:val="en-US" w:eastAsia="en-GB"/>
        </w:rPr>
        <w:t xml:space="preserve">Encouraging </w:t>
      </w:r>
      <w:r w:rsidRPr="00151702" w:rsidR="00151702">
        <w:rPr>
          <w:rFonts w:eastAsia="Times New Roman" w:cstheme="minorHAnsi"/>
          <w:b/>
          <w:bCs/>
          <w:sz w:val="24"/>
          <w:szCs w:val="24"/>
          <w:lang w:val="en-US" w:eastAsia="en-GB"/>
        </w:rPr>
        <w:t>L</w:t>
      </w:r>
      <w:r w:rsidRPr="00151702" w:rsidR="007218DF">
        <w:rPr>
          <w:rFonts w:eastAsia="Times New Roman" w:cstheme="minorHAnsi"/>
          <w:b/>
          <w:bCs/>
          <w:sz w:val="24"/>
          <w:szCs w:val="24"/>
          <w:lang w:val="en-US" w:eastAsia="en-GB"/>
        </w:rPr>
        <w:t>anguage</w:t>
      </w:r>
      <w:r w:rsidRPr="00151702" w:rsidR="00151702">
        <w:rPr>
          <w:rFonts w:eastAsia="Times New Roman" w:cstheme="minorHAnsi"/>
          <w:b/>
          <w:bCs/>
          <w:sz w:val="24"/>
          <w:szCs w:val="24"/>
          <w:lang w:val="en-US" w:eastAsia="en-GB"/>
        </w:rPr>
        <w:t>:</w:t>
      </w:r>
      <w:r w:rsidRPr="00151702" w:rsidR="00151702">
        <w:rPr>
          <w:rFonts w:eastAsia="Times New Roman" w:cstheme="minorHAnsi"/>
          <w:b/>
          <w:sz w:val="24"/>
          <w:szCs w:val="24"/>
          <w:lang w:val="en-US" w:eastAsia="en-GB"/>
        </w:rPr>
        <w:t xml:space="preserve"> </w:t>
      </w:r>
      <w:r w:rsidRPr="00151702">
        <w:rPr>
          <w:rFonts w:cstheme="minorHAnsi"/>
          <w:sz w:val="24"/>
          <w:szCs w:val="24"/>
        </w:rPr>
        <w:t>Encourage language by expanding on what children say. Provide a commentary on play instead of asking lots of questions. Use the child’s interests to create opportunities for communication. Respond positively to any forms of communication- not just speech.</w:t>
      </w:r>
    </w:p>
    <w:p w:rsidRPr="00151702" w:rsidR="00BE21B5" w:rsidP="00151702" w:rsidRDefault="00BE21B5" w14:paraId="4DE37CB6" w14:textId="77777777">
      <w:pPr>
        <w:spacing w:before="100" w:beforeAutospacing="1" w:after="100" w:afterAutospacing="1" w:line="240" w:lineRule="auto"/>
        <w:contextualSpacing/>
        <w:jc w:val="both"/>
        <w:rPr>
          <w:rFonts w:cstheme="minorHAnsi"/>
          <w:sz w:val="24"/>
          <w:szCs w:val="24"/>
        </w:rPr>
      </w:pPr>
    </w:p>
    <w:p w:rsidRPr="00151702" w:rsidR="00151702" w:rsidP="00151702" w:rsidRDefault="00151702" w14:paraId="2B343446" w14:textId="77777777">
      <w:pPr>
        <w:spacing w:before="100" w:beforeAutospacing="1" w:after="100" w:afterAutospacing="1" w:line="240" w:lineRule="auto"/>
        <w:contextualSpacing/>
        <w:jc w:val="both"/>
        <w:rPr>
          <w:rFonts w:eastAsia="Times New Roman" w:cstheme="minorHAnsi"/>
          <w:sz w:val="24"/>
          <w:szCs w:val="24"/>
          <w:lang w:val="en-US" w:eastAsia="en-GB"/>
        </w:rPr>
      </w:pPr>
      <w:r>
        <w:rPr>
          <w:rFonts w:eastAsia="Times New Roman" w:cstheme="minorHAnsi"/>
          <w:b/>
          <w:bCs/>
          <w:sz w:val="24"/>
          <w:szCs w:val="24"/>
          <w:lang w:val="en-US" w:eastAsia="en-GB"/>
        </w:rPr>
        <w:t>The</w:t>
      </w:r>
      <w:r w:rsidR="005D3ED1">
        <w:rPr>
          <w:rFonts w:eastAsia="Times New Roman" w:cstheme="minorHAnsi"/>
          <w:b/>
          <w:bCs/>
          <w:sz w:val="24"/>
          <w:szCs w:val="24"/>
          <w:lang w:val="en-US" w:eastAsia="en-GB"/>
        </w:rPr>
        <w:t xml:space="preserve"> </w:t>
      </w:r>
      <w:r w:rsidRPr="00151702">
        <w:rPr>
          <w:rFonts w:eastAsia="Times New Roman" w:cstheme="minorHAnsi"/>
          <w:b/>
          <w:bCs/>
          <w:sz w:val="24"/>
          <w:szCs w:val="24"/>
          <w:lang w:val="en-US" w:eastAsia="en-GB"/>
        </w:rPr>
        <w:t>Environment:</w:t>
      </w:r>
      <w:r w:rsidRPr="00151702">
        <w:rPr>
          <w:rFonts w:eastAsia="Times New Roman" w:cstheme="minorHAnsi"/>
          <w:sz w:val="24"/>
          <w:szCs w:val="24"/>
          <w:lang w:val="en-US" w:eastAsia="en-GB"/>
        </w:rPr>
        <w:t xml:space="preserve"> It is important to create an environment that is conducive to communication. Provide good lighting and reduce background noise or distractions. This is particularly important for those children with hearing or visual impairments.</w:t>
      </w:r>
    </w:p>
    <w:p w:rsidRPr="00151702" w:rsidR="00151702" w:rsidP="00151702" w:rsidRDefault="00151702" w14:paraId="0CC63953" w14:textId="77777777">
      <w:pPr>
        <w:spacing w:before="100" w:beforeAutospacing="1" w:after="100" w:afterAutospacing="1" w:line="240" w:lineRule="auto"/>
        <w:contextualSpacing/>
        <w:jc w:val="both"/>
        <w:rPr>
          <w:rFonts w:cstheme="minorHAnsi"/>
          <w:sz w:val="24"/>
          <w:szCs w:val="24"/>
        </w:rPr>
      </w:pPr>
    </w:p>
    <w:p w:rsidRPr="00151702" w:rsidR="007218DF" w:rsidP="00151702" w:rsidRDefault="00151702" w14:paraId="2B91DB1A" w14:textId="77777777">
      <w:pPr>
        <w:spacing w:before="100" w:beforeAutospacing="1" w:after="100" w:afterAutospacing="1" w:line="240" w:lineRule="auto"/>
        <w:contextualSpacing/>
        <w:jc w:val="both"/>
        <w:rPr>
          <w:rFonts w:eastAsia="Times New Roman" w:cstheme="minorHAnsi"/>
          <w:sz w:val="24"/>
          <w:szCs w:val="24"/>
          <w:lang w:val="en-US" w:eastAsia="en-GB"/>
        </w:rPr>
      </w:pPr>
      <w:r w:rsidRPr="00151702">
        <w:rPr>
          <w:rFonts w:eastAsia="Times New Roman" w:cstheme="minorHAnsi"/>
          <w:b/>
          <w:bCs/>
          <w:sz w:val="24"/>
          <w:szCs w:val="24"/>
          <w:lang w:val="en-US" w:eastAsia="en-GB"/>
        </w:rPr>
        <w:t>Body Language:</w:t>
      </w:r>
      <w:r w:rsidRPr="00151702">
        <w:rPr>
          <w:rFonts w:eastAsia="Times New Roman" w:cstheme="minorHAnsi"/>
          <w:bCs/>
          <w:sz w:val="24"/>
          <w:szCs w:val="24"/>
          <w:lang w:val="en-US" w:eastAsia="en-GB"/>
        </w:rPr>
        <w:t xml:space="preserve"> </w:t>
      </w:r>
      <w:r w:rsidRPr="00151702" w:rsidR="007218DF">
        <w:rPr>
          <w:rFonts w:eastAsia="Times New Roman" w:cstheme="minorHAnsi"/>
          <w:bCs/>
          <w:sz w:val="24"/>
          <w:szCs w:val="24"/>
          <w:lang w:val="en-US" w:eastAsia="en-GB"/>
        </w:rPr>
        <w:t xml:space="preserve">Use </w:t>
      </w:r>
      <w:r w:rsidRPr="00151702" w:rsidR="007218DF">
        <w:rPr>
          <w:rFonts w:eastAsia="Times New Roman" w:cstheme="minorHAnsi"/>
          <w:sz w:val="24"/>
          <w:szCs w:val="24"/>
          <w:lang w:val="en-US" w:eastAsia="en-GB"/>
        </w:rPr>
        <w:t>body language</w:t>
      </w:r>
      <w:r w:rsidRPr="00151702">
        <w:rPr>
          <w:rFonts w:eastAsia="Times New Roman" w:cstheme="minorHAnsi"/>
          <w:sz w:val="24"/>
          <w:szCs w:val="24"/>
          <w:lang w:val="en-US" w:eastAsia="en-GB"/>
        </w:rPr>
        <w:t>, facial expressions and gesture.</w:t>
      </w:r>
      <w:r w:rsidRPr="00151702" w:rsidR="007218DF">
        <w:rPr>
          <w:rFonts w:eastAsia="Times New Roman" w:cstheme="minorHAnsi"/>
          <w:sz w:val="24"/>
          <w:szCs w:val="24"/>
          <w:lang w:val="en-US" w:eastAsia="en-GB"/>
        </w:rPr>
        <w:t xml:space="preserve"> </w:t>
      </w:r>
      <w:r w:rsidRPr="00151702">
        <w:rPr>
          <w:rFonts w:eastAsia="Times New Roman" w:cstheme="minorHAnsi"/>
          <w:sz w:val="24"/>
          <w:szCs w:val="24"/>
          <w:lang w:val="en-US" w:eastAsia="en-GB"/>
        </w:rPr>
        <w:t>T</w:t>
      </w:r>
      <w:r w:rsidRPr="00151702" w:rsidR="007218DF">
        <w:rPr>
          <w:rFonts w:eastAsia="Times New Roman" w:cstheme="minorHAnsi"/>
          <w:sz w:val="24"/>
          <w:szCs w:val="24"/>
          <w:lang w:val="en-US" w:eastAsia="en-GB"/>
        </w:rPr>
        <w:t>hey all lend weight and cues to your message.</w:t>
      </w:r>
    </w:p>
    <w:p w:rsidRPr="00151702" w:rsidR="00151702" w:rsidP="00151702" w:rsidRDefault="00151702" w14:paraId="158F45E5" w14:textId="77777777">
      <w:pPr>
        <w:spacing w:before="100" w:beforeAutospacing="1" w:after="100" w:afterAutospacing="1" w:line="240" w:lineRule="auto"/>
        <w:contextualSpacing/>
        <w:jc w:val="both"/>
        <w:rPr>
          <w:rFonts w:eastAsia="Times New Roman" w:cstheme="minorHAnsi"/>
          <w:bCs/>
          <w:sz w:val="24"/>
          <w:szCs w:val="24"/>
          <w:lang w:val="en-US" w:eastAsia="en-GB"/>
        </w:rPr>
      </w:pPr>
    </w:p>
    <w:p w:rsidRPr="00E73A44" w:rsidR="00D71B7B" w:rsidP="001B6083" w:rsidRDefault="00151702" w14:paraId="0094A22C" w14:textId="1E2CF4EB">
      <w:pPr>
        <w:spacing w:before="100" w:beforeAutospacing="1" w:after="100" w:afterAutospacing="1" w:line="240" w:lineRule="auto"/>
        <w:contextualSpacing/>
        <w:jc w:val="both"/>
        <w:rPr>
          <w:rFonts w:eastAsia="Times New Roman" w:cstheme="minorHAnsi"/>
          <w:sz w:val="24"/>
          <w:szCs w:val="24"/>
          <w:lang w:val="en-US" w:eastAsia="en-GB"/>
        </w:rPr>
      </w:pPr>
      <w:r w:rsidRPr="00151702">
        <w:rPr>
          <w:rFonts w:eastAsia="Times New Roman" w:cstheme="minorHAnsi"/>
          <w:b/>
          <w:bCs/>
          <w:sz w:val="24"/>
          <w:szCs w:val="24"/>
          <w:lang w:val="en-US" w:eastAsia="en-GB"/>
        </w:rPr>
        <w:t>Face to F</w:t>
      </w:r>
      <w:r w:rsidRPr="00151702" w:rsidR="007218DF">
        <w:rPr>
          <w:rFonts w:eastAsia="Times New Roman" w:cstheme="minorHAnsi"/>
          <w:b/>
          <w:bCs/>
          <w:sz w:val="24"/>
          <w:szCs w:val="24"/>
          <w:lang w:val="en-US" w:eastAsia="en-GB"/>
        </w:rPr>
        <w:t>ace</w:t>
      </w:r>
      <w:r w:rsidRPr="00151702">
        <w:rPr>
          <w:rFonts w:eastAsia="Times New Roman" w:cstheme="minorHAnsi"/>
          <w:b/>
          <w:sz w:val="24"/>
          <w:szCs w:val="24"/>
          <w:lang w:val="en-US" w:eastAsia="en-GB"/>
        </w:rPr>
        <w:t>:</w:t>
      </w:r>
      <w:r w:rsidRPr="00151702">
        <w:rPr>
          <w:rFonts w:eastAsia="Times New Roman" w:cstheme="minorHAnsi"/>
          <w:sz w:val="24"/>
          <w:szCs w:val="24"/>
          <w:lang w:val="en-US" w:eastAsia="en-GB"/>
        </w:rPr>
        <w:t xml:space="preserve"> M</w:t>
      </w:r>
      <w:r w:rsidRPr="00151702" w:rsidR="007218DF">
        <w:rPr>
          <w:rFonts w:eastAsia="Times New Roman" w:cstheme="minorHAnsi"/>
          <w:sz w:val="24"/>
          <w:szCs w:val="24"/>
          <w:lang w:val="en-US" w:eastAsia="en-GB"/>
        </w:rPr>
        <w:t>ake sure you are facing the person, be at their level and look at the person you are communicating with.</w:t>
      </w:r>
      <w:r w:rsidRPr="00151702">
        <w:rPr>
          <w:rFonts w:eastAsia="Times New Roman" w:cstheme="minorHAnsi"/>
          <w:sz w:val="24"/>
          <w:szCs w:val="24"/>
          <w:lang w:val="en-US" w:eastAsia="en-GB"/>
        </w:rPr>
        <w:t xml:space="preserve"> </w:t>
      </w:r>
      <w:r w:rsidRPr="00151702" w:rsidR="007218DF">
        <w:rPr>
          <w:rFonts w:eastAsia="Times New Roman" w:cstheme="minorHAnsi"/>
          <w:bCs/>
          <w:sz w:val="24"/>
          <w:szCs w:val="24"/>
          <w:lang w:val="en-US" w:eastAsia="en-GB"/>
        </w:rPr>
        <w:t>Use touch</w:t>
      </w:r>
      <w:r>
        <w:rPr>
          <w:rFonts w:eastAsia="Times New Roman" w:cstheme="minorHAnsi"/>
          <w:sz w:val="24"/>
          <w:szCs w:val="24"/>
          <w:lang w:val="en-US" w:eastAsia="en-GB"/>
        </w:rPr>
        <w:t xml:space="preserve">, </w:t>
      </w:r>
      <w:r w:rsidRPr="00151702" w:rsidR="007218DF">
        <w:rPr>
          <w:rFonts w:eastAsia="Times New Roman" w:cstheme="minorHAnsi"/>
          <w:sz w:val="24"/>
          <w:szCs w:val="24"/>
          <w:lang w:val="en-US" w:eastAsia="en-GB"/>
        </w:rPr>
        <w:t>it may help individuals understand activities, people and places.</w:t>
      </w:r>
    </w:p>
    <w:p w:rsidRPr="00151702" w:rsidR="00151702" w:rsidP="00151702" w:rsidRDefault="00151702" w14:paraId="611E1AE5" w14:textId="77777777">
      <w:pPr>
        <w:spacing w:before="100" w:beforeAutospacing="1" w:after="100" w:afterAutospacing="1" w:line="240" w:lineRule="auto"/>
        <w:contextualSpacing/>
        <w:jc w:val="both"/>
        <w:rPr>
          <w:rFonts w:eastAsia="Times New Roman" w:cstheme="minorHAnsi"/>
          <w:bCs/>
          <w:sz w:val="24"/>
          <w:szCs w:val="24"/>
          <w:lang w:val="en-US" w:eastAsia="en-GB"/>
        </w:rPr>
      </w:pPr>
    </w:p>
    <w:sectPr w:rsidRPr="00151702" w:rsidR="00151702" w:rsidSect="00CE417E">
      <w:headerReference w:type="default" r:id="rId10"/>
      <w:footerReference w:type="default" r:id="rId11"/>
      <w:pgSz w:w="11906" w:h="16838"/>
      <w:pgMar w:top="426"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D5FF" w14:textId="77777777" w:rsidR="00B2097F" w:rsidRDefault="00B2097F" w:rsidP="00146A8C">
      <w:pPr>
        <w:spacing w:after="0" w:line="240" w:lineRule="auto"/>
      </w:pPr>
      <w:r>
        <w:separator/>
      </w:r>
    </w:p>
  </w:endnote>
  <w:endnote w:type="continuationSeparator" w:id="0">
    <w:p w14:paraId="480E58A7" w14:textId="77777777" w:rsidR="00B2097F" w:rsidRDefault="00B2097F"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DF48" w14:textId="77777777" w:rsidR="003922BB" w:rsidRDefault="003922BB" w:rsidP="003922BB">
    <w:pPr>
      <w:pStyle w:val="Footer"/>
      <w:jc w:val="right"/>
      <w:rPr>
        <w:b/>
        <w:color w:val="0070C0"/>
        <w:szCs w:val="36"/>
      </w:rPr>
    </w:pPr>
    <w:r>
      <w:rPr>
        <w:b/>
        <w:color w:val="0070C0"/>
        <w:szCs w:val="36"/>
      </w:rPr>
      <w:t xml:space="preserve">Cardiff Early Years Inclusion Service – June 2020 </w:t>
    </w:r>
  </w:p>
  <w:p w14:paraId="4CA4B096" w14:textId="77777777" w:rsidR="00146A8C" w:rsidRDefault="00146A8C">
    <w:pPr>
      <w:pStyle w:val="Footer"/>
    </w:pPr>
    <w:r w:rsidRPr="00146A8C">
      <w:rPr>
        <w:b/>
        <w:color w:val="00B0F0"/>
        <w:sz w:val="36"/>
        <w:szCs w:val="36"/>
      </w:rPr>
      <w:t>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B4E5" w14:textId="77777777" w:rsidR="00B2097F" w:rsidRDefault="00B2097F" w:rsidP="00146A8C">
      <w:pPr>
        <w:spacing w:after="0" w:line="240" w:lineRule="auto"/>
      </w:pPr>
      <w:r>
        <w:separator/>
      </w:r>
    </w:p>
  </w:footnote>
  <w:footnote w:type="continuationSeparator" w:id="0">
    <w:p w14:paraId="0F560B6D" w14:textId="77777777" w:rsidR="00B2097F" w:rsidRDefault="00B2097F"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4DC" w14:textId="77777777" w:rsidR="00146A8C" w:rsidRPr="00146A8C" w:rsidRDefault="00146A8C">
    <w:pPr>
      <w:pStyle w:val="Header"/>
      <w:rPr>
        <w:b/>
        <w:color w:val="0070C0"/>
        <w:sz w:val="36"/>
        <w:szCs w:val="36"/>
      </w:rPr>
    </w:pPr>
    <w:r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E4679"/>
    <w:multiLevelType w:val="hybridMultilevel"/>
    <w:tmpl w:val="9254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184980130">
    <w:abstractNumId w:val="17"/>
  </w:num>
  <w:num w:numId="2" w16cid:durableId="1319576437">
    <w:abstractNumId w:val="14"/>
  </w:num>
  <w:num w:numId="3" w16cid:durableId="115608827">
    <w:abstractNumId w:val="7"/>
  </w:num>
  <w:num w:numId="4" w16cid:durableId="1631130914">
    <w:abstractNumId w:val="0"/>
  </w:num>
  <w:num w:numId="5" w16cid:durableId="1611742542">
    <w:abstractNumId w:val="4"/>
  </w:num>
  <w:num w:numId="6" w16cid:durableId="134298472">
    <w:abstractNumId w:val="1"/>
  </w:num>
  <w:num w:numId="7" w16cid:durableId="262157098">
    <w:abstractNumId w:val="6"/>
  </w:num>
  <w:num w:numId="8" w16cid:durableId="896208721">
    <w:abstractNumId w:val="15"/>
  </w:num>
  <w:num w:numId="9" w16cid:durableId="489253834">
    <w:abstractNumId w:val="19"/>
  </w:num>
  <w:num w:numId="10" w16cid:durableId="587273693">
    <w:abstractNumId w:val="10"/>
  </w:num>
  <w:num w:numId="11" w16cid:durableId="1445689254">
    <w:abstractNumId w:val="2"/>
  </w:num>
  <w:num w:numId="12" w16cid:durableId="1093017632">
    <w:abstractNumId w:val="16"/>
  </w:num>
  <w:num w:numId="13" w16cid:durableId="743064411">
    <w:abstractNumId w:val="20"/>
  </w:num>
  <w:num w:numId="14" w16cid:durableId="1645503682">
    <w:abstractNumId w:val="3"/>
  </w:num>
  <w:num w:numId="15" w16cid:durableId="1235892814">
    <w:abstractNumId w:val="23"/>
  </w:num>
  <w:num w:numId="16" w16cid:durableId="537665157">
    <w:abstractNumId w:val="11"/>
  </w:num>
  <w:num w:numId="17" w16cid:durableId="1870334400">
    <w:abstractNumId w:val="5"/>
  </w:num>
  <w:num w:numId="18" w16cid:durableId="1249998725">
    <w:abstractNumId w:val="9"/>
  </w:num>
  <w:num w:numId="19" w16cid:durableId="1228110494">
    <w:abstractNumId w:val="18"/>
  </w:num>
  <w:num w:numId="20" w16cid:durableId="1293093227">
    <w:abstractNumId w:val="12"/>
  </w:num>
  <w:num w:numId="21" w16cid:durableId="1264072044">
    <w:abstractNumId w:val="8"/>
  </w:num>
  <w:num w:numId="22" w16cid:durableId="1391727387">
    <w:abstractNumId w:val="13"/>
  </w:num>
  <w:num w:numId="23" w16cid:durableId="197787655">
    <w:abstractNumId w:val="22"/>
  </w:num>
  <w:num w:numId="24" w16cid:durableId="12659197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0D2D8D"/>
    <w:rsid w:val="00140F1F"/>
    <w:rsid w:val="00146A8C"/>
    <w:rsid w:val="00151702"/>
    <w:rsid w:val="00156E9A"/>
    <w:rsid w:val="001A05DF"/>
    <w:rsid w:val="001B6083"/>
    <w:rsid w:val="00284EBB"/>
    <w:rsid w:val="002979D4"/>
    <w:rsid w:val="00315F1B"/>
    <w:rsid w:val="00337089"/>
    <w:rsid w:val="003574B3"/>
    <w:rsid w:val="003922BB"/>
    <w:rsid w:val="003E5A93"/>
    <w:rsid w:val="00422F20"/>
    <w:rsid w:val="00423215"/>
    <w:rsid w:val="004C1E81"/>
    <w:rsid w:val="004F262C"/>
    <w:rsid w:val="0054700A"/>
    <w:rsid w:val="005D3ED1"/>
    <w:rsid w:val="006E646C"/>
    <w:rsid w:val="00705EBC"/>
    <w:rsid w:val="007218DF"/>
    <w:rsid w:val="007236D2"/>
    <w:rsid w:val="00796553"/>
    <w:rsid w:val="007C7E64"/>
    <w:rsid w:val="007F1E7C"/>
    <w:rsid w:val="008845DD"/>
    <w:rsid w:val="00896D1F"/>
    <w:rsid w:val="008B5B5F"/>
    <w:rsid w:val="008F7F8E"/>
    <w:rsid w:val="00983811"/>
    <w:rsid w:val="00990A77"/>
    <w:rsid w:val="00995D92"/>
    <w:rsid w:val="009F210C"/>
    <w:rsid w:val="00AE326B"/>
    <w:rsid w:val="00AE3CDB"/>
    <w:rsid w:val="00B2097F"/>
    <w:rsid w:val="00B244E9"/>
    <w:rsid w:val="00B54507"/>
    <w:rsid w:val="00B60A6D"/>
    <w:rsid w:val="00B75A45"/>
    <w:rsid w:val="00BB2864"/>
    <w:rsid w:val="00BE1768"/>
    <w:rsid w:val="00BE21B5"/>
    <w:rsid w:val="00BF2C3D"/>
    <w:rsid w:val="00C211B0"/>
    <w:rsid w:val="00C52B26"/>
    <w:rsid w:val="00C83041"/>
    <w:rsid w:val="00C90899"/>
    <w:rsid w:val="00CA2814"/>
    <w:rsid w:val="00CE417E"/>
    <w:rsid w:val="00D26C16"/>
    <w:rsid w:val="00D71B7B"/>
    <w:rsid w:val="00DC2296"/>
    <w:rsid w:val="00DC45FA"/>
    <w:rsid w:val="00EC1624"/>
    <w:rsid w:val="00F7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ED1E"/>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986823">
      <w:bodyDiv w:val="1"/>
      <w:marLeft w:val="0"/>
      <w:marRight w:val="0"/>
      <w:marTop w:val="0"/>
      <w:marBottom w:val="0"/>
      <w:divBdr>
        <w:top w:val="none" w:sz="0" w:space="0" w:color="auto"/>
        <w:left w:val="none" w:sz="0" w:space="0" w:color="auto"/>
        <w:bottom w:val="none" w:sz="0" w:space="0" w:color="auto"/>
        <w:right w:val="none" w:sz="0" w:space="0" w:color="auto"/>
      </w:divBdr>
      <w:divsChild>
        <w:div w:id="1075207057">
          <w:marLeft w:val="0"/>
          <w:marRight w:val="0"/>
          <w:marTop w:val="0"/>
          <w:marBottom w:val="0"/>
          <w:divBdr>
            <w:top w:val="none" w:sz="0" w:space="0" w:color="auto"/>
            <w:left w:val="none" w:sz="0" w:space="0" w:color="auto"/>
            <w:bottom w:val="none" w:sz="0" w:space="0" w:color="auto"/>
            <w:right w:val="none" w:sz="0" w:space="0" w:color="auto"/>
          </w:divBdr>
          <w:divsChild>
            <w:div w:id="1204251350">
              <w:marLeft w:val="0"/>
              <w:marRight w:val="0"/>
              <w:marTop w:val="0"/>
              <w:marBottom w:val="0"/>
              <w:divBdr>
                <w:top w:val="none" w:sz="0" w:space="0" w:color="auto"/>
                <w:left w:val="none" w:sz="0" w:space="0" w:color="auto"/>
                <w:bottom w:val="none" w:sz="0" w:space="0" w:color="auto"/>
                <w:right w:val="none" w:sz="0" w:space="0" w:color="auto"/>
              </w:divBdr>
              <w:divsChild>
                <w:div w:id="1522158639">
                  <w:marLeft w:val="0"/>
                  <w:marRight w:val="0"/>
                  <w:marTop w:val="0"/>
                  <w:marBottom w:val="0"/>
                  <w:divBdr>
                    <w:top w:val="none" w:sz="0" w:space="0" w:color="auto"/>
                    <w:left w:val="none" w:sz="0" w:space="0" w:color="auto"/>
                    <w:bottom w:val="none" w:sz="0" w:space="0" w:color="auto"/>
                    <w:right w:val="none" w:sz="0" w:space="0" w:color="auto"/>
                  </w:divBdr>
                  <w:divsChild>
                    <w:div w:id="1788113023">
                      <w:marLeft w:val="0"/>
                      <w:marRight w:val="0"/>
                      <w:marTop w:val="0"/>
                      <w:marBottom w:val="0"/>
                      <w:divBdr>
                        <w:top w:val="none" w:sz="0" w:space="0" w:color="auto"/>
                        <w:left w:val="none" w:sz="0" w:space="0" w:color="auto"/>
                        <w:bottom w:val="none" w:sz="0" w:space="0" w:color="auto"/>
                        <w:right w:val="none" w:sz="0" w:space="0" w:color="auto"/>
                      </w:divBdr>
                      <w:divsChild>
                        <w:div w:id="158232310">
                          <w:marLeft w:val="0"/>
                          <w:marRight w:val="0"/>
                          <w:marTop w:val="0"/>
                          <w:marBottom w:val="0"/>
                          <w:divBdr>
                            <w:top w:val="none" w:sz="0" w:space="0" w:color="auto"/>
                            <w:left w:val="none" w:sz="0" w:space="0" w:color="auto"/>
                            <w:bottom w:val="none" w:sz="0" w:space="0" w:color="auto"/>
                            <w:right w:val="none" w:sz="0" w:space="0" w:color="auto"/>
                          </w:divBdr>
                          <w:divsChild>
                            <w:div w:id="4138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Communication Environment 2 - English</dc:title>
  <dc:subject>
  </dc:subject>
  <dc:creator>Gadd, Jason</dc:creator>
  <cp:keywords>
  </cp:keywords>
  <dc:description>
  </dc:description>
  <cp:lastModifiedBy>kbarrett</cp:lastModifiedBy>
  <cp:revision>2</cp:revision>
  <cp:lastPrinted>2018-05-10T06:59:00Z</cp:lastPrinted>
  <dcterms:created xsi:type="dcterms:W3CDTF">2024-01-19T12:24:00Z</dcterms:created>
  <dcterms:modified xsi:type="dcterms:W3CDTF">2024-01-19T12:36:09Z</dcterms:modified>
</cp:coreProperties>
</file>