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6B9" w:rsidP="005F16B9" w:rsidRDefault="005F16B9" w14:paraId="7AA35DFB" w14:textId="77777777">
      <w:pPr>
        <w:jc w:val="center"/>
        <w:rPr>
          <w:b/>
          <w:color w:val="0070C0"/>
          <w:sz w:val="48"/>
          <w:szCs w:val="72"/>
        </w:rPr>
      </w:pPr>
      <w:r w:rsidRPr="000C670B">
        <w:rPr>
          <w:noProof/>
          <w:sz w:val="14"/>
          <w:szCs w:val="24"/>
          <w:lang w:eastAsia="en-GB"/>
        </w:rPr>
        <w:drawing>
          <wp:anchor distT="36576" distB="36576" distL="36576" distR="36576" simplePos="0" relativeHeight="251663360" behindDoc="0" locked="0" layoutInCell="1" allowOverlap="1" wp14:editId="5ADC20F6" wp14:anchorId="5F625823">
            <wp:simplePos x="0" y="0"/>
            <wp:positionH relativeFrom="margin">
              <wp:posOffset>5492750</wp:posOffset>
            </wp:positionH>
            <wp:positionV relativeFrom="paragraph">
              <wp:posOffset>60325</wp:posOffset>
            </wp:positionV>
            <wp:extent cx="569595" cy="635000"/>
            <wp:effectExtent l="0" t="0" r="1905" b="0"/>
            <wp:wrapSquare wrapText="bothSides"/>
            <wp:docPr id="3" name="Picture 3"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 cy="635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B590B">
        <w:rPr>
          <w:noProof/>
          <w:sz w:val="32"/>
          <w:szCs w:val="32"/>
          <w:lang w:eastAsia="en-GB"/>
        </w:rPr>
        <w:drawing>
          <wp:anchor distT="0" distB="0" distL="114300" distR="114300" simplePos="0" relativeHeight="251667456" behindDoc="1" locked="0" layoutInCell="1" allowOverlap="1" wp14:editId="1B04F86C" wp14:anchorId="49E96CEF">
            <wp:simplePos x="0" y="0"/>
            <wp:positionH relativeFrom="margin">
              <wp:align>left</wp:align>
            </wp:positionH>
            <wp:positionV relativeFrom="paragraph">
              <wp:posOffset>318</wp:posOffset>
            </wp:positionV>
            <wp:extent cx="762000" cy="695960"/>
            <wp:effectExtent l="0" t="0" r="0" b="8890"/>
            <wp:wrapTight wrapText="bothSides">
              <wp:wrapPolygon edited="0">
                <wp:start x="0" y="0"/>
                <wp:lineTo x="0" y="21285"/>
                <wp:lineTo x="21060" y="21285"/>
                <wp:lineTo x="21060" y="0"/>
                <wp:lineTo x="0" y="0"/>
              </wp:wrapPolygon>
            </wp:wrapTight>
            <wp:docPr id="19" name="Picture 19"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8" cstate="print">
                      <a:extLst>
                        <a:ext uri="{28A0092B-C50C-407E-A947-70E740481C1C}">
                          <a14:useLocalDpi xmlns:a14="http://schemas.microsoft.com/office/drawing/2010/main" val="0"/>
                        </a:ext>
                      </a:extLst>
                    </a:blip>
                    <a:srcRect l="20434" r="22426"/>
                    <a:stretch>
                      <a:fillRect/>
                    </a:stretch>
                  </pic:blipFill>
                  <pic:spPr bwMode="auto">
                    <a:xfrm>
                      <a:off x="0" y="0"/>
                      <a:ext cx="762000" cy="69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7374">
        <w:rPr>
          <w:b/>
          <w:noProof/>
          <w:color w:val="0070C0"/>
          <w:sz w:val="52"/>
          <w:szCs w:val="72"/>
          <w:lang w:eastAsia="en-GB"/>
        </w:rPr>
        <w:drawing>
          <wp:anchor distT="0" distB="0" distL="114300" distR="114300" simplePos="0" relativeHeight="251671552" behindDoc="1" locked="0" layoutInCell="1" allowOverlap="1" wp14:editId="2CFF3270" wp14:anchorId="28BB1AC8">
            <wp:simplePos x="0" y="0"/>
            <wp:positionH relativeFrom="margin">
              <wp:posOffset>2309495</wp:posOffset>
            </wp:positionH>
            <wp:positionV relativeFrom="paragraph">
              <wp:posOffset>0</wp:posOffset>
            </wp:positionV>
            <wp:extent cx="1322070" cy="663575"/>
            <wp:effectExtent l="0" t="0" r="0" b="3175"/>
            <wp:wrapTight wrapText="bothSides">
              <wp:wrapPolygon edited="0">
                <wp:start x="0" y="0"/>
                <wp:lineTo x="0" y="21083"/>
                <wp:lineTo x="21164" y="21083"/>
                <wp:lineTo x="21164" y="0"/>
                <wp:lineTo x="0" y="0"/>
              </wp:wrapPolygon>
            </wp:wrapTight>
            <wp:docPr id="2" name="Picture 2" descr="C:\Users\c071799\AppData\Local\Microsoft\Windows\INetCache\Content.Word\co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71799\AppData\Local\Microsoft\Windows\INetCache\Content.Word\comm.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101" r="898" b="34983"/>
                    <a:stretch/>
                  </pic:blipFill>
                  <pic:spPr bwMode="auto">
                    <a:xfrm>
                      <a:off x="0" y="0"/>
                      <a:ext cx="1322070" cy="663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F16B9" w:rsidP="005F16B9" w:rsidRDefault="005F16B9" w14:paraId="68595B38" w14:textId="77777777">
      <w:pPr>
        <w:rPr>
          <w:b/>
          <w:color w:val="0070C0"/>
          <w:sz w:val="48"/>
          <w:szCs w:val="72"/>
        </w:rPr>
      </w:pPr>
    </w:p>
    <w:p w:rsidRPr="005F16B9" w:rsidR="00DC45FA" w:rsidP="005F16B9" w:rsidRDefault="005F16B9" w14:paraId="470D690E" w14:textId="77777777">
      <w:pPr>
        <w:jc w:val="center"/>
        <w:rPr>
          <w:rStyle w:val="fontstyle01"/>
          <w:rFonts w:asciiTheme="minorHAnsi" w:hAnsiTheme="minorHAnsi"/>
          <w:b/>
          <w:color w:val="0070C0"/>
          <w:sz w:val="48"/>
          <w:szCs w:val="72"/>
        </w:rPr>
      </w:pPr>
      <w:r>
        <w:rPr>
          <w:b/>
          <w:color w:val="0070C0"/>
          <w:sz w:val="48"/>
          <w:szCs w:val="72"/>
        </w:rPr>
        <w:t xml:space="preserve">TOTAL </w:t>
      </w:r>
      <w:r w:rsidR="005C7374">
        <w:rPr>
          <w:b/>
          <w:color w:val="0070C0"/>
          <w:sz w:val="48"/>
          <w:szCs w:val="72"/>
        </w:rPr>
        <w:t>COMMUNICATION</w:t>
      </w:r>
      <w:r>
        <w:rPr>
          <w:b/>
          <w:color w:val="0070C0"/>
          <w:sz w:val="48"/>
          <w:szCs w:val="72"/>
        </w:rPr>
        <w:t xml:space="preserve"> </w:t>
      </w:r>
      <w:r w:rsidRPr="005C7374" w:rsidR="007218DF">
        <w:rPr>
          <w:b/>
          <w:color w:val="0070C0"/>
          <w:sz w:val="48"/>
          <w:szCs w:val="72"/>
        </w:rPr>
        <w:t>ENVIRONMENT</w:t>
      </w:r>
      <w:r w:rsidRPr="005C7374" w:rsidR="00C52B26">
        <w:rPr>
          <w:b/>
          <w:color w:val="0070C0"/>
          <w:sz w:val="48"/>
          <w:szCs w:val="72"/>
        </w:rPr>
        <w:t xml:space="preserve"> 1</w:t>
      </w:r>
    </w:p>
    <w:p w:rsidR="00DC45FA" w:rsidP="003574B3" w:rsidRDefault="004C1E81" w14:paraId="688425A2" w14:textId="77777777">
      <w:pPr>
        <w:spacing w:before="100" w:beforeAutospacing="1" w:after="100" w:afterAutospacing="1" w:line="240" w:lineRule="auto"/>
        <w:contextualSpacing/>
        <w:rPr>
          <w:rFonts w:ascii="Calibri" w:hAnsi="Calibri"/>
          <w:b/>
          <w:sz w:val="36"/>
          <w:szCs w:val="36"/>
        </w:rPr>
      </w:pPr>
      <w:r>
        <w:rPr>
          <w:rFonts w:ascii="Calibri" w:hAnsi="Calibri"/>
          <w:b/>
          <w:sz w:val="36"/>
          <w:szCs w:val="36"/>
        </w:rPr>
        <w:t>Introduction</w:t>
      </w:r>
    </w:p>
    <w:p w:rsidRPr="003574B3" w:rsidR="004C1E81" w:rsidP="005C7374" w:rsidRDefault="007218DF" w14:paraId="30A4B91B" w14:textId="77777777">
      <w:pPr>
        <w:spacing w:before="100" w:beforeAutospacing="1" w:after="100" w:afterAutospacing="1" w:line="240" w:lineRule="auto"/>
        <w:contextualSpacing/>
        <w:jc w:val="both"/>
        <w:rPr>
          <w:sz w:val="24"/>
          <w:szCs w:val="24"/>
          <w:lang w:val="en-US"/>
        </w:rPr>
      </w:pPr>
      <w:r w:rsidRPr="003574B3">
        <w:rPr>
          <w:sz w:val="24"/>
          <w:szCs w:val="24"/>
          <w:lang w:val="en-US"/>
        </w:rPr>
        <w:t>Many children experience difficulties with communication, but there are many key things we can do as communicators to facilitate the process and make communication easier. Building a total communication environment means making subtle and simple changes to our communication and environment so that we can improve interaction and understanding.</w:t>
      </w:r>
    </w:p>
    <w:p w:rsidR="00CA2814" w:rsidP="003574B3" w:rsidRDefault="00CA2814" w14:paraId="3A5E00F3" w14:textId="77777777">
      <w:pPr>
        <w:spacing w:before="100" w:beforeAutospacing="1" w:after="100" w:afterAutospacing="1" w:line="240" w:lineRule="auto"/>
        <w:ind w:left="142"/>
        <w:contextualSpacing/>
        <w:jc w:val="both"/>
        <w:rPr>
          <w:lang w:val="en-US"/>
        </w:rPr>
      </w:pPr>
    </w:p>
    <w:p w:rsidRPr="007218DF" w:rsidR="00CA2814" w:rsidP="003574B3" w:rsidRDefault="00CA2814" w14:paraId="43573056" w14:textId="77777777">
      <w:pPr>
        <w:spacing w:before="100" w:beforeAutospacing="1" w:after="100" w:afterAutospacing="1" w:line="240" w:lineRule="auto"/>
        <w:contextualSpacing/>
        <w:jc w:val="both"/>
        <w:rPr>
          <w:rFonts w:ascii="Calibri" w:hAnsi="Calibri"/>
          <w:b/>
          <w:sz w:val="36"/>
          <w:szCs w:val="36"/>
        </w:rPr>
      </w:pPr>
      <w:r w:rsidRPr="007218DF">
        <w:rPr>
          <w:rFonts w:ascii="Calibri" w:hAnsi="Calibri"/>
          <w:b/>
          <w:sz w:val="36"/>
          <w:szCs w:val="36"/>
        </w:rPr>
        <w:t>Type</w:t>
      </w:r>
      <w:r w:rsidR="003574B3">
        <w:rPr>
          <w:rFonts w:ascii="Calibri" w:hAnsi="Calibri"/>
          <w:b/>
          <w:sz w:val="36"/>
          <w:szCs w:val="36"/>
        </w:rPr>
        <w:t>s</w:t>
      </w:r>
      <w:r w:rsidRPr="007218DF">
        <w:rPr>
          <w:rFonts w:ascii="Calibri" w:hAnsi="Calibri"/>
          <w:b/>
          <w:sz w:val="36"/>
          <w:szCs w:val="36"/>
        </w:rPr>
        <w:t xml:space="preserve"> of Total Communication </w:t>
      </w:r>
    </w:p>
    <w:p w:rsidRPr="003574B3" w:rsidR="00CA2814" w:rsidP="003574B3" w:rsidRDefault="00CA2814" w14:paraId="02E626B7" w14:textId="77777777">
      <w:pPr>
        <w:spacing w:before="100" w:beforeAutospacing="1" w:after="100" w:afterAutospacing="1" w:line="240" w:lineRule="auto"/>
        <w:contextualSpacing/>
        <w:jc w:val="both"/>
        <w:rPr>
          <w:rFonts w:cstheme="minorHAnsi"/>
          <w:sz w:val="24"/>
          <w:szCs w:val="24"/>
          <w:lang w:val="en-US"/>
        </w:rPr>
      </w:pPr>
      <w:r w:rsidRPr="003574B3">
        <w:rPr>
          <w:rFonts w:cstheme="minorHAnsi"/>
          <w:sz w:val="24"/>
          <w:szCs w:val="24"/>
          <w:lang w:val="en-US"/>
        </w:rPr>
        <w:t xml:space="preserve">Here are some examples of communication tools and systems that use a variety of Total Communication approaches. There will be one or more that will suit each individual you support. Make sure you choose methods that give the right level of support and that is motivating for them to use. </w:t>
      </w:r>
    </w:p>
    <w:p w:rsidRPr="003574B3" w:rsidR="003574B3" w:rsidP="003574B3" w:rsidRDefault="003574B3" w14:paraId="5267FB4B" w14:textId="77777777">
      <w:pPr>
        <w:spacing w:before="100" w:beforeAutospacing="1" w:after="100" w:afterAutospacing="1" w:line="240" w:lineRule="auto"/>
        <w:contextualSpacing/>
        <w:jc w:val="both"/>
        <w:rPr>
          <w:rFonts w:cstheme="minorHAnsi"/>
          <w:sz w:val="24"/>
          <w:szCs w:val="24"/>
          <w:lang w:val="en-US"/>
        </w:rPr>
      </w:pPr>
    </w:p>
    <w:p w:rsidRPr="003574B3" w:rsidR="00CA2814" w:rsidP="003574B3" w:rsidRDefault="003574B3" w14:paraId="7A204AA8" w14:textId="77777777">
      <w:pPr>
        <w:spacing w:before="100" w:beforeAutospacing="1" w:after="100" w:afterAutospacing="1" w:line="240" w:lineRule="auto"/>
        <w:contextualSpacing/>
        <w:jc w:val="both"/>
        <w:rPr>
          <w:rFonts w:cstheme="minorHAnsi"/>
          <w:b/>
          <w:i/>
          <w:sz w:val="24"/>
          <w:szCs w:val="24"/>
          <w:lang w:val="en-US"/>
        </w:rPr>
      </w:pPr>
      <w:r w:rsidRPr="003574B3">
        <w:rPr>
          <w:rFonts w:cstheme="minorHAnsi"/>
          <w:b/>
          <w:sz w:val="24"/>
          <w:szCs w:val="24"/>
          <w:lang w:val="en-US"/>
        </w:rPr>
        <w:t>Intensive Interaction</w:t>
      </w:r>
      <w:r>
        <w:rPr>
          <w:rFonts w:cstheme="minorHAnsi"/>
          <w:b/>
          <w:sz w:val="24"/>
          <w:szCs w:val="24"/>
          <w:lang w:val="en-US"/>
        </w:rPr>
        <w:t xml:space="preserve"> </w:t>
      </w:r>
      <w:r w:rsidRPr="003574B3" w:rsidR="00CA2814">
        <w:rPr>
          <w:rFonts w:cstheme="minorHAnsi"/>
          <w:sz w:val="24"/>
          <w:szCs w:val="24"/>
          <w:lang w:val="en-US"/>
        </w:rPr>
        <w:t xml:space="preserve">is </w:t>
      </w:r>
      <w:r>
        <w:rPr>
          <w:rFonts w:cstheme="minorHAnsi"/>
          <w:sz w:val="24"/>
          <w:szCs w:val="24"/>
          <w:lang w:val="en-US"/>
        </w:rPr>
        <w:t>an approach that can help adults</w:t>
      </w:r>
      <w:r w:rsidRPr="003574B3" w:rsidR="00CA2814">
        <w:rPr>
          <w:rFonts w:cstheme="minorHAnsi"/>
          <w:sz w:val="24"/>
          <w:szCs w:val="24"/>
          <w:lang w:val="en-US"/>
        </w:rPr>
        <w:t xml:space="preserve"> to connect and comm</w:t>
      </w:r>
      <w:r>
        <w:rPr>
          <w:rFonts w:cstheme="minorHAnsi"/>
          <w:sz w:val="24"/>
          <w:szCs w:val="24"/>
          <w:lang w:val="en-US"/>
        </w:rPr>
        <w:t>unicate meaningfully with children</w:t>
      </w:r>
      <w:r w:rsidRPr="003574B3" w:rsidR="00CA2814">
        <w:rPr>
          <w:rFonts w:cstheme="minorHAnsi"/>
          <w:sz w:val="24"/>
          <w:szCs w:val="24"/>
          <w:lang w:val="en-US"/>
        </w:rPr>
        <w:t xml:space="preserve"> with severe and pr</w:t>
      </w:r>
      <w:r>
        <w:rPr>
          <w:rFonts w:cstheme="minorHAnsi"/>
          <w:sz w:val="24"/>
          <w:szCs w:val="24"/>
          <w:lang w:val="en-US"/>
        </w:rPr>
        <w:t xml:space="preserve">ofound learning disabilities. </w:t>
      </w:r>
      <w:r w:rsidRPr="003574B3" w:rsidR="00CA2814">
        <w:rPr>
          <w:rFonts w:cstheme="minorHAnsi"/>
          <w:sz w:val="24"/>
          <w:szCs w:val="24"/>
          <w:lang w:val="en-US"/>
        </w:rPr>
        <w:t xml:space="preserve">Intensive Interaction focuses on the needs of those who are often described as having ‘no’ language or no effective means of communicating with others.  </w:t>
      </w:r>
      <w:r w:rsidRPr="003574B3">
        <w:rPr>
          <w:rFonts w:cstheme="minorHAnsi"/>
          <w:i/>
          <w:sz w:val="24"/>
          <w:szCs w:val="24"/>
          <w:lang w:val="en-US"/>
        </w:rPr>
        <w:t>See advice sheet: Intensive Interaction.</w:t>
      </w:r>
    </w:p>
    <w:p w:rsidR="003574B3" w:rsidP="003574B3" w:rsidRDefault="00CA2814" w14:paraId="43DCFAC7" w14:textId="77777777">
      <w:pPr>
        <w:spacing w:before="100" w:beforeAutospacing="1" w:after="100" w:afterAutospacing="1" w:line="240" w:lineRule="auto"/>
        <w:ind w:left="142"/>
        <w:contextualSpacing/>
        <w:jc w:val="both"/>
        <w:rPr>
          <w:rFonts w:cstheme="minorHAnsi"/>
          <w:sz w:val="24"/>
          <w:szCs w:val="24"/>
          <w:lang w:val="en-US"/>
        </w:rPr>
      </w:pPr>
      <w:r w:rsidRPr="003574B3">
        <w:rPr>
          <w:rFonts w:cstheme="minorHAnsi"/>
          <w:sz w:val="24"/>
          <w:szCs w:val="24"/>
          <w:lang w:val="en-US"/>
        </w:rPr>
        <w:t xml:space="preserve"> </w:t>
      </w:r>
      <w:r w:rsidR="003574B3">
        <w:rPr>
          <w:rFonts w:cstheme="minorHAnsi"/>
          <w:sz w:val="24"/>
          <w:szCs w:val="24"/>
          <w:lang w:val="en-US"/>
        </w:rPr>
        <w:t xml:space="preserve"> </w:t>
      </w:r>
    </w:p>
    <w:p w:rsidRPr="003574B3" w:rsidR="00CA2814" w:rsidP="003574B3" w:rsidRDefault="003574B3" w14:paraId="0F8D85EE" w14:textId="77777777">
      <w:pPr>
        <w:spacing w:before="100" w:beforeAutospacing="1" w:after="100" w:afterAutospacing="1" w:line="240" w:lineRule="auto"/>
        <w:contextualSpacing/>
        <w:jc w:val="both"/>
        <w:rPr>
          <w:rFonts w:cstheme="minorHAnsi"/>
          <w:i/>
          <w:sz w:val="24"/>
          <w:szCs w:val="24"/>
          <w:lang w:val="en-US"/>
        </w:rPr>
      </w:pPr>
      <w:r w:rsidRPr="003574B3">
        <w:rPr>
          <w:rFonts w:cstheme="minorHAnsi"/>
          <w:b/>
          <w:sz w:val="24"/>
          <w:szCs w:val="24"/>
          <w:lang w:val="en-US"/>
        </w:rPr>
        <w:t>Objects of Reference</w:t>
      </w:r>
      <w:r>
        <w:rPr>
          <w:rFonts w:cstheme="minorHAnsi"/>
          <w:b/>
          <w:sz w:val="24"/>
          <w:szCs w:val="24"/>
          <w:lang w:val="en-US"/>
        </w:rPr>
        <w:t xml:space="preserve"> </w:t>
      </w:r>
      <w:r w:rsidRPr="003574B3" w:rsidR="00CA2814">
        <w:rPr>
          <w:rFonts w:cstheme="minorHAnsi"/>
          <w:sz w:val="24"/>
          <w:szCs w:val="24"/>
          <w:lang w:val="en-US"/>
        </w:rPr>
        <w:t>are objects that are used to communicate a meaning in the same way as words and pictures. An object becomes an Object of Reference when the person begins to associate it with the activity it represents.</w:t>
      </w:r>
      <w:r>
        <w:rPr>
          <w:rFonts w:cstheme="minorHAnsi"/>
          <w:b/>
          <w:sz w:val="24"/>
          <w:szCs w:val="24"/>
          <w:lang w:val="en-US"/>
        </w:rPr>
        <w:t xml:space="preserve"> </w:t>
      </w:r>
      <w:r w:rsidRPr="003574B3" w:rsidR="00CA2814">
        <w:rPr>
          <w:rFonts w:cstheme="minorHAnsi"/>
          <w:sz w:val="24"/>
          <w:szCs w:val="24"/>
          <w:lang w:val="en-US"/>
        </w:rPr>
        <w:t>Objects are concrete and permanent and offe</w:t>
      </w:r>
      <w:r>
        <w:rPr>
          <w:rFonts w:cstheme="minorHAnsi"/>
          <w:sz w:val="24"/>
          <w:szCs w:val="24"/>
          <w:lang w:val="en-US"/>
        </w:rPr>
        <w:t xml:space="preserve">r lots of sensory information. </w:t>
      </w:r>
      <w:r w:rsidRPr="003574B3" w:rsidR="00CA2814">
        <w:rPr>
          <w:rFonts w:cstheme="minorHAnsi"/>
          <w:sz w:val="24"/>
          <w:szCs w:val="24"/>
          <w:lang w:val="en-US"/>
        </w:rPr>
        <w:t>O</w:t>
      </w:r>
      <w:r>
        <w:rPr>
          <w:rFonts w:cstheme="minorHAnsi"/>
          <w:sz w:val="24"/>
          <w:szCs w:val="24"/>
          <w:lang w:val="en-US"/>
        </w:rPr>
        <w:t>bjects of Reference need to be meaningful, motivating and f</w:t>
      </w:r>
      <w:r w:rsidRPr="003574B3" w:rsidR="00CA2814">
        <w:rPr>
          <w:rFonts w:cstheme="minorHAnsi"/>
          <w:sz w:val="24"/>
          <w:szCs w:val="24"/>
          <w:lang w:val="en-US"/>
        </w:rPr>
        <w:t xml:space="preserve">requently used. </w:t>
      </w:r>
      <w:r>
        <w:rPr>
          <w:rFonts w:cstheme="minorHAnsi"/>
          <w:sz w:val="24"/>
          <w:szCs w:val="24"/>
          <w:lang w:val="en-US"/>
        </w:rPr>
        <w:t xml:space="preserve"> </w:t>
      </w:r>
      <w:r w:rsidRPr="003574B3">
        <w:rPr>
          <w:rFonts w:cstheme="minorHAnsi"/>
          <w:i/>
          <w:sz w:val="24"/>
          <w:szCs w:val="24"/>
          <w:lang w:val="en-US"/>
        </w:rPr>
        <w:t>See advice sheet: Objects of reference</w:t>
      </w:r>
    </w:p>
    <w:p w:rsidRPr="003574B3" w:rsidR="00CA2814" w:rsidP="003574B3" w:rsidRDefault="00CA2814" w14:paraId="4357A293" w14:textId="77777777">
      <w:pPr>
        <w:spacing w:before="100" w:beforeAutospacing="1" w:after="100" w:afterAutospacing="1" w:line="240" w:lineRule="auto"/>
        <w:contextualSpacing/>
        <w:rPr>
          <w:rFonts w:eastAsia="Times New Roman" w:cstheme="minorHAnsi"/>
          <w:bCs/>
          <w:sz w:val="24"/>
          <w:szCs w:val="24"/>
          <w:lang w:val="en-US" w:eastAsia="en-GB"/>
        </w:rPr>
      </w:pPr>
    </w:p>
    <w:p w:rsidRPr="003574B3" w:rsidR="00CA2814" w:rsidP="00C52B26" w:rsidRDefault="00CA2814" w14:paraId="1404B433" w14:textId="77777777">
      <w:pPr>
        <w:spacing w:before="100" w:beforeAutospacing="1" w:after="100" w:afterAutospacing="1" w:line="240" w:lineRule="auto"/>
        <w:contextualSpacing/>
        <w:rPr>
          <w:rFonts w:eastAsia="Times New Roman" w:cstheme="minorHAnsi"/>
          <w:bCs/>
          <w:sz w:val="24"/>
          <w:szCs w:val="24"/>
          <w:lang w:val="en-US" w:eastAsia="en-GB"/>
        </w:rPr>
      </w:pPr>
      <w:r w:rsidRPr="003574B3">
        <w:rPr>
          <w:rFonts w:eastAsia="Times New Roman" w:cstheme="minorHAnsi"/>
          <w:b/>
          <w:bCs/>
          <w:sz w:val="24"/>
          <w:szCs w:val="24"/>
          <w:lang w:val="en-US" w:eastAsia="en-GB"/>
        </w:rPr>
        <w:t>Sens</w:t>
      </w:r>
      <w:r w:rsidRPr="003574B3" w:rsidR="003574B3">
        <w:rPr>
          <w:rFonts w:eastAsia="Times New Roman" w:cstheme="minorHAnsi"/>
          <w:b/>
          <w:bCs/>
          <w:sz w:val="24"/>
          <w:szCs w:val="24"/>
          <w:lang w:val="en-US" w:eastAsia="en-GB"/>
        </w:rPr>
        <w:t>ory References</w:t>
      </w:r>
      <w:r w:rsidR="003574B3">
        <w:rPr>
          <w:rFonts w:eastAsia="Times New Roman" w:cstheme="minorHAnsi"/>
          <w:bCs/>
          <w:sz w:val="24"/>
          <w:szCs w:val="24"/>
          <w:lang w:val="en-US" w:eastAsia="en-GB"/>
        </w:rPr>
        <w:t xml:space="preserve"> </w:t>
      </w:r>
      <w:r w:rsidRPr="003574B3">
        <w:rPr>
          <w:rFonts w:eastAsia="Times New Roman" w:cstheme="minorHAnsi"/>
          <w:bCs/>
          <w:sz w:val="24"/>
          <w:szCs w:val="24"/>
          <w:lang w:val="en-US" w:eastAsia="en-GB"/>
        </w:rPr>
        <w:t>are similar to Objects of Reference but use sound, sight, smell and taste as a means of orientation</w:t>
      </w:r>
      <w:r w:rsidR="00C52B26">
        <w:rPr>
          <w:rFonts w:eastAsia="Times New Roman" w:cstheme="minorHAnsi"/>
          <w:bCs/>
          <w:sz w:val="24"/>
          <w:szCs w:val="24"/>
          <w:lang w:val="en-US" w:eastAsia="en-GB"/>
        </w:rPr>
        <w:t xml:space="preserve"> rather than a specific object, for example playing the same song to indicate it is tidy up time. </w:t>
      </w:r>
    </w:p>
    <w:p w:rsidRPr="003574B3" w:rsidR="00CA2814" w:rsidP="003574B3" w:rsidRDefault="00CA2814" w14:paraId="1381D75B" w14:textId="77777777">
      <w:pPr>
        <w:spacing w:before="100" w:beforeAutospacing="1" w:after="100" w:afterAutospacing="1" w:line="240" w:lineRule="auto"/>
        <w:contextualSpacing/>
        <w:rPr>
          <w:rFonts w:eastAsia="Times New Roman" w:cstheme="minorHAnsi"/>
          <w:bCs/>
          <w:sz w:val="24"/>
          <w:szCs w:val="24"/>
          <w:lang w:val="en-US" w:eastAsia="en-GB"/>
        </w:rPr>
      </w:pPr>
      <w:r w:rsidRPr="003574B3">
        <w:rPr>
          <w:rFonts w:eastAsia="Times New Roman" w:cstheme="minorHAnsi"/>
          <w:bCs/>
          <w:sz w:val="24"/>
          <w:szCs w:val="24"/>
          <w:lang w:val="en-US" w:eastAsia="en-GB"/>
        </w:rPr>
        <w:t xml:space="preserve"> </w:t>
      </w:r>
    </w:p>
    <w:p w:rsidR="00CA2814" w:rsidP="00C52B26" w:rsidRDefault="00CA2814" w14:paraId="772F74D4" w14:textId="77777777">
      <w:pPr>
        <w:spacing w:before="100" w:beforeAutospacing="1" w:after="100" w:afterAutospacing="1" w:line="240" w:lineRule="auto"/>
        <w:contextualSpacing/>
        <w:jc w:val="both"/>
        <w:rPr>
          <w:rFonts w:eastAsia="Times New Roman" w:cstheme="minorHAnsi"/>
          <w:bCs/>
          <w:sz w:val="24"/>
          <w:szCs w:val="24"/>
          <w:lang w:val="en-US" w:eastAsia="en-GB"/>
        </w:rPr>
      </w:pPr>
      <w:r w:rsidRPr="00C52B26">
        <w:rPr>
          <w:rFonts w:eastAsia="Times New Roman" w:cstheme="minorHAnsi"/>
          <w:b/>
          <w:bCs/>
          <w:sz w:val="24"/>
          <w:szCs w:val="24"/>
          <w:lang w:val="en-US" w:eastAsia="en-GB"/>
        </w:rPr>
        <w:t>Voice Output Communication Aids</w:t>
      </w:r>
      <w:r w:rsidRPr="003574B3">
        <w:rPr>
          <w:rFonts w:eastAsia="Times New Roman" w:cstheme="minorHAnsi"/>
          <w:bCs/>
          <w:sz w:val="24"/>
          <w:szCs w:val="24"/>
          <w:lang w:val="en-US" w:eastAsia="en-GB"/>
        </w:rPr>
        <w:t xml:space="preserve"> </w:t>
      </w:r>
      <w:r w:rsidR="00C52B26">
        <w:rPr>
          <w:rFonts w:eastAsia="Times New Roman" w:cstheme="minorHAnsi"/>
          <w:bCs/>
          <w:sz w:val="24"/>
          <w:szCs w:val="24"/>
          <w:lang w:val="en-US" w:eastAsia="en-GB"/>
        </w:rPr>
        <w:t xml:space="preserve">(VOCA) </w:t>
      </w:r>
      <w:r w:rsidRPr="003574B3">
        <w:rPr>
          <w:rFonts w:eastAsia="Times New Roman" w:cstheme="minorHAnsi"/>
          <w:bCs/>
          <w:sz w:val="24"/>
          <w:szCs w:val="24"/>
          <w:lang w:val="en-US" w:eastAsia="en-GB"/>
        </w:rPr>
        <w:t>are pieces of</w:t>
      </w:r>
      <w:r w:rsidR="00C52B26">
        <w:rPr>
          <w:rFonts w:eastAsia="Times New Roman" w:cstheme="minorHAnsi"/>
          <w:bCs/>
          <w:sz w:val="24"/>
          <w:szCs w:val="24"/>
          <w:lang w:val="en-US" w:eastAsia="en-GB"/>
        </w:rPr>
        <w:t xml:space="preserve"> equipment, such as a button that use speech that</w:t>
      </w:r>
      <w:r w:rsidRPr="003574B3">
        <w:rPr>
          <w:rFonts w:eastAsia="Times New Roman" w:cstheme="minorHAnsi"/>
          <w:bCs/>
          <w:sz w:val="24"/>
          <w:szCs w:val="24"/>
          <w:lang w:val="en-US" w:eastAsia="en-GB"/>
        </w:rPr>
        <w:t xml:space="preserve"> has been electronically stor</w:t>
      </w:r>
      <w:r w:rsidR="00C52B26">
        <w:rPr>
          <w:rFonts w:eastAsia="Times New Roman" w:cstheme="minorHAnsi"/>
          <w:bCs/>
          <w:sz w:val="24"/>
          <w:szCs w:val="24"/>
          <w:lang w:val="en-US" w:eastAsia="en-GB"/>
        </w:rPr>
        <w:t xml:space="preserve">ed.  </w:t>
      </w:r>
      <w:r w:rsidRPr="003574B3">
        <w:rPr>
          <w:rFonts w:eastAsia="Times New Roman" w:cstheme="minorHAnsi"/>
          <w:bCs/>
          <w:sz w:val="24"/>
          <w:szCs w:val="24"/>
          <w:lang w:val="en-US" w:eastAsia="en-GB"/>
        </w:rPr>
        <w:t xml:space="preserve">Buttons, switches, head pointers and eye gaze are some of the ways that some users access their devices. VOCAs are powerful tools as they give people a ‘voice’, which is easily understood by all listeners. </w:t>
      </w:r>
    </w:p>
    <w:p w:rsidR="00C52B26" w:rsidP="003574B3" w:rsidRDefault="00C52B26" w14:paraId="72A1E0C0" w14:textId="77777777">
      <w:pPr>
        <w:spacing w:before="100" w:beforeAutospacing="1" w:after="100" w:afterAutospacing="1" w:line="240" w:lineRule="auto"/>
        <w:contextualSpacing/>
        <w:rPr>
          <w:rFonts w:eastAsia="Times New Roman" w:cstheme="minorHAnsi"/>
          <w:bCs/>
          <w:sz w:val="24"/>
          <w:szCs w:val="24"/>
          <w:lang w:val="en-US" w:eastAsia="en-GB"/>
        </w:rPr>
      </w:pPr>
    </w:p>
    <w:p w:rsidR="00CA2814" w:rsidP="00C52B26" w:rsidRDefault="00CA2814" w14:paraId="473809C7" w14:textId="77777777">
      <w:pPr>
        <w:spacing w:before="100" w:beforeAutospacing="1" w:after="100" w:afterAutospacing="1" w:line="240" w:lineRule="auto"/>
        <w:contextualSpacing/>
        <w:jc w:val="both"/>
        <w:rPr>
          <w:rFonts w:eastAsia="Times New Roman" w:cstheme="minorHAnsi"/>
          <w:bCs/>
          <w:i/>
          <w:sz w:val="24"/>
          <w:szCs w:val="24"/>
          <w:lang w:val="en-US" w:eastAsia="en-GB"/>
        </w:rPr>
      </w:pPr>
      <w:r w:rsidRPr="00C52B26">
        <w:rPr>
          <w:rFonts w:eastAsia="Times New Roman" w:cstheme="minorHAnsi"/>
          <w:b/>
          <w:bCs/>
          <w:sz w:val="24"/>
          <w:szCs w:val="24"/>
          <w:lang w:val="en-US" w:eastAsia="en-GB"/>
        </w:rPr>
        <w:t xml:space="preserve">Makaton </w:t>
      </w:r>
      <w:r w:rsidRPr="003574B3">
        <w:rPr>
          <w:rFonts w:eastAsia="Times New Roman" w:cstheme="minorHAnsi"/>
          <w:bCs/>
          <w:sz w:val="24"/>
          <w:szCs w:val="24"/>
          <w:lang w:val="en-US" w:eastAsia="en-GB"/>
        </w:rPr>
        <w:t xml:space="preserve">is </w:t>
      </w:r>
      <w:r w:rsidR="00C52B26">
        <w:rPr>
          <w:rFonts w:eastAsia="Times New Roman" w:cstheme="minorHAnsi"/>
          <w:bCs/>
          <w:sz w:val="24"/>
          <w:szCs w:val="24"/>
          <w:lang w:val="en-US" w:eastAsia="en-GB"/>
        </w:rPr>
        <w:t>made up of s</w:t>
      </w:r>
      <w:r w:rsidRPr="003574B3">
        <w:rPr>
          <w:rFonts w:eastAsia="Times New Roman" w:cstheme="minorHAnsi"/>
          <w:bCs/>
          <w:sz w:val="24"/>
          <w:szCs w:val="24"/>
          <w:lang w:val="en-US" w:eastAsia="en-GB"/>
        </w:rPr>
        <w:t xml:space="preserve">peech, sign, facial expression and symbols.  It follows spoken word order and those supporting users would always speak and sign at the same time. </w:t>
      </w:r>
      <w:r w:rsidRPr="003574B3" w:rsidR="00C52B26">
        <w:rPr>
          <w:rFonts w:eastAsia="Times New Roman" w:cstheme="minorHAnsi"/>
          <w:bCs/>
          <w:sz w:val="24"/>
          <w:szCs w:val="24"/>
          <w:lang w:val="en-US" w:eastAsia="en-GB"/>
        </w:rPr>
        <w:t xml:space="preserve">Makaton is used by </w:t>
      </w:r>
      <w:r w:rsidR="00C52B26">
        <w:rPr>
          <w:rFonts w:eastAsia="Times New Roman" w:cstheme="minorHAnsi"/>
          <w:bCs/>
          <w:sz w:val="24"/>
          <w:szCs w:val="24"/>
          <w:lang w:val="en-US" w:eastAsia="en-GB"/>
        </w:rPr>
        <w:t xml:space="preserve">those </w:t>
      </w:r>
      <w:r w:rsidRPr="003574B3" w:rsidR="00C52B26">
        <w:rPr>
          <w:rFonts w:eastAsia="Times New Roman" w:cstheme="minorHAnsi"/>
          <w:bCs/>
          <w:sz w:val="24"/>
          <w:szCs w:val="24"/>
          <w:lang w:val="en-US" w:eastAsia="en-GB"/>
        </w:rPr>
        <w:t>with varying communication difficul</w:t>
      </w:r>
      <w:r w:rsidR="00C52B26">
        <w:rPr>
          <w:rFonts w:eastAsia="Times New Roman" w:cstheme="minorHAnsi"/>
          <w:bCs/>
          <w:sz w:val="24"/>
          <w:szCs w:val="24"/>
          <w:lang w:val="en-US" w:eastAsia="en-GB"/>
        </w:rPr>
        <w:t xml:space="preserve">ties, including those who have hearing impairment. </w:t>
      </w:r>
      <w:r w:rsidRPr="00C52B26" w:rsidR="00C52B26">
        <w:rPr>
          <w:rFonts w:eastAsia="Times New Roman" w:cstheme="minorHAnsi"/>
          <w:bCs/>
          <w:i/>
          <w:sz w:val="24"/>
          <w:szCs w:val="24"/>
          <w:lang w:val="en-US" w:eastAsia="en-GB"/>
        </w:rPr>
        <w:t>See advice sheet: Makaton</w:t>
      </w:r>
    </w:p>
    <w:p w:rsidRPr="00C52B26" w:rsidR="007C7E64" w:rsidP="00C52B26" w:rsidRDefault="007C7E64" w14:paraId="4BDC0403" w14:textId="77777777">
      <w:pPr>
        <w:spacing w:before="100" w:beforeAutospacing="1" w:after="100" w:afterAutospacing="1" w:line="240" w:lineRule="auto"/>
        <w:contextualSpacing/>
        <w:jc w:val="both"/>
        <w:rPr>
          <w:rFonts w:eastAsia="Times New Roman" w:cstheme="minorHAnsi"/>
          <w:bCs/>
          <w:sz w:val="24"/>
          <w:szCs w:val="24"/>
          <w:lang w:val="en-US" w:eastAsia="en-GB"/>
        </w:rPr>
      </w:pPr>
    </w:p>
    <w:p w:rsidR="005F16B9" w:rsidP="003313D9" w:rsidRDefault="00C52B26" w14:paraId="787CDA70" w14:textId="2256C535">
      <w:pPr>
        <w:spacing w:before="100" w:beforeAutospacing="1" w:after="100" w:afterAutospacing="1" w:line="240" w:lineRule="auto"/>
        <w:contextualSpacing/>
        <w:rPr>
          <w:b/>
          <w:color w:val="0070C0"/>
          <w:sz w:val="44"/>
          <w:szCs w:val="72"/>
          <w:lang w:val="cy-GB"/>
        </w:rPr>
      </w:pPr>
      <w:r w:rsidRPr="00C52B26">
        <w:rPr>
          <w:rFonts w:eastAsia="Times New Roman" w:cstheme="minorHAnsi"/>
          <w:b/>
          <w:bCs/>
          <w:sz w:val="24"/>
          <w:szCs w:val="24"/>
          <w:lang w:val="en-US" w:eastAsia="en-GB"/>
        </w:rPr>
        <w:t xml:space="preserve">Symbols </w:t>
      </w:r>
      <w:r w:rsidRPr="003574B3" w:rsidR="00CA2814">
        <w:rPr>
          <w:rFonts w:eastAsia="Times New Roman" w:cstheme="minorHAnsi"/>
          <w:bCs/>
          <w:sz w:val="24"/>
          <w:szCs w:val="24"/>
          <w:lang w:val="en-US" w:eastAsia="en-GB"/>
        </w:rPr>
        <w:t>focus on a single concept. PECS uses pictures</w:t>
      </w:r>
      <w:r>
        <w:rPr>
          <w:rFonts w:eastAsia="Times New Roman" w:cstheme="minorHAnsi"/>
          <w:bCs/>
          <w:sz w:val="24"/>
          <w:szCs w:val="24"/>
          <w:lang w:val="en-US" w:eastAsia="en-GB"/>
        </w:rPr>
        <w:t xml:space="preserve"> or symbols of objects.</w:t>
      </w:r>
      <w:r w:rsidRPr="003574B3" w:rsidR="00CA2814">
        <w:rPr>
          <w:rFonts w:eastAsia="Times New Roman" w:cstheme="minorHAnsi"/>
          <w:bCs/>
          <w:sz w:val="24"/>
          <w:szCs w:val="24"/>
          <w:lang w:val="en-US" w:eastAsia="en-GB"/>
        </w:rPr>
        <w:t xml:space="preserve"> The system slowly trains the person so that they can swap a picture of the thing that they want for the real thing. </w:t>
      </w:r>
      <w:r w:rsidRPr="007C7E64">
        <w:rPr>
          <w:rFonts w:eastAsia="Times New Roman" w:cstheme="minorHAnsi"/>
          <w:bCs/>
          <w:i/>
          <w:sz w:val="24"/>
          <w:szCs w:val="24"/>
          <w:lang w:val="en-US" w:eastAsia="en-GB"/>
        </w:rPr>
        <w:t xml:space="preserve">See advice sheet: </w:t>
      </w:r>
      <w:proofErr w:type="gramStart"/>
      <w:r w:rsidRPr="007C7E64">
        <w:rPr>
          <w:rFonts w:eastAsia="Times New Roman" w:cstheme="minorHAnsi"/>
          <w:bCs/>
          <w:i/>
          <w:sz w:val="24"/>
          <w:szCs w:val="24"/>
          <w:lang w:val="en-US" w:eastAsia="en-GB"/>
        </w:rPr>
        <w:t>PECS</w:t>
      </w:r>
      <w:proofErr w:type="gramEnd"/>
    </w:p>
    <w:sectPr w:rsidR="005F16B9" w:rsidSect="005C7374">
      <w:headerReference w:type="default" r:id="rId10"/>
      <w:footerReference w:type="default" r:id="rId11"/>
      <w:pgSz w:w="11906" w:h="16838"/>
      <w:pgMar w:top="851"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B99D" w14:textId="77777777" w:rsidR="00AF4C20" w:rsidRDefault="00AF4C20" w:rsidP="00146A8C">
      <w:pPr>
        <w:spacing w:after="0" w:line="240" w:lineRule="auto"/>
      </w:pPr>
      <w:r>
        <w:separator/>
      </w:r>
    </w:p>
  </w:endnote>
  <w:endnote w:type="continuationSeparator" w:id="0">
    <w:p w14:paraId="39EB1627" w14:textId="77777777" w:rsidR="00AF4C20" w:rsidRDefault="00AF4C20"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9E7B" w14:textId="77777777" w:rsidR="005C7374" w:rsidRDefault="005C7374" w:rsidP="005C7374">
    <w:pPr>
      <w:pStyle w:val="Footer"/>
      <w:jc w:val="right"/>
      <w:rPr>
        <w:b/>
        <w:color w:val="0070C0"/>
        <w:szCs w:val="36"/>
      </w:rPr>
    </w:pPr>
    <w:r>
      <w:rPr>
        <w:b/>
        <w:color w:val="0070C0"/>
        <w:szCs w:val="36"/>
      </w:rPr>
      <w:t>Cardiff Early Year’s Inclusion Service – June 2020</w:t>
    </w:r>
  </w:p>
  <w:p w14:paraId="450D957F" w14:textId="77777777" w:rsidR="00146A8C" w:rsidRDefault="00146A8C">
    <w:pPr>
      <w:pStyle w:val="Footer"/>
    </w:pPr>
    <w:r w:rsidRPr="00146A8C">
      <w:rPr>
        <w:b/>
        <w:color w:val="00B0F0"/>
        <w:sz w:val="36"/>
        <w:szCs w:val="36"/>
      </w:rPr>
      <w:t>__________________________________________________</w:t>
    </w:r>
    <w:r w:rsidR="005C7374">
      <w:rPr>
        <w:b/>
        <w:color w:val="00B0F0"/>
        <w:sz w:val="36"/>
        <w:szCs w:val="36"/>
      </w:rPr>
      <w:t>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4B6C" w14:textId="77777777" w:rsidR="00AF4C20" w:rsidRDefault="00AF4C20" w:rsidP="00146A8C">
      <w:pPr>
        <w:spacing w:after="0" w:line="240" w:lineRule="auto"/>
      </w:pPr>
      <w:r>
        <w:separator/>
      </w:r>
    </w:p>
  </w:footnote>
  <w:footnote w:type="continuationSeparator" w:id="0">
    <w:p w14:paraId="3D38AB42" w14:textId="77777777" w:rsidR="00AF4C20" w:rsidRDefault="00AF4C20"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4C97" w14:textId="77777777" w:rsidR="00146A8C" w:rsidRPr="00146A8C" w:rsidRDefault="005C7374">
    <w:pPr>
      <w:pStyle w:val="Header"/>
      <w:rPr>
        <w:b/>
        <w:color w:val="0070C0"/>
        <w:sz w:val="36"/>
        <w:szCs w:val="36"/>
      </w:rPr>
    </w:pPr>
    <w:r>
      <w:rPr>
        <w:b/>
        <w:color w:val="00B0F0"/>
        <w:sz w:val="36"/>
        <w:szCs w:val="36"/>
      </w:rPr>
      <w:t>____</w:t>
    </w:r>
    <w:r w:rsidR="00146A8C" w:rsidRPr="00146A8C">
      <w:rPr>
        <w:b/>
        <w:color w:val="00B0F0"/>
        <w:sz w:val="36"/>
        <w:szCs w:val="36"/>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E4679"/>
    <w:multiLevelType w:val="hybridMultilevel"/>
    <w:tmpl w:val="9254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2089574497">
    <w:abstractNumId w:val="17"/>
  </w:num>
  <w:num w:numId="2" w16cid:durableId="1159811039">
    <w:abstractNumId w:val="14"/>
  </w:num>
  <w:num w:numId="3" w16cid:durableId="995451636">
    <w:abstractNumId w:val="7"/>
  </w:num>
  <w:num w:numId="4" w16cid:durableId="650449861">
    <w:abstractNumId w:val="0"/>
  </w:num>
  <w:num w:numId="5" w16cid:durableId="1849833855">
    <w:abstractNumId w:val="4"/>
  </w:num>
  <w:num w:numId="6" w16cid:durableId="795176061">
    <w:abstractNumId w:val="1"/>
  </w:num>
  <w:num w:numId="7" w16cid:durableId="431170450">
    <w:abstractNumId w:val="6"/>
  </w:num>
  <w:num w:numId="8" w16cid:durableId="1623029169">
    <w:abstractNumId w:val="15"/>
  </w:num>
  <w:num w:numId="9" w16cid:durableId="1314337134">
    <w:abstractNumId w:val="19"/>
  </w:num>
  <w:num w:numId="10" w16cid:durableId="900872429">
    <w:abstractNumId w:val="10"/>
  </w:num>
  <w:num w:numId="11" w16cid:durableId="990140583">
    <w:abstractNumId w:val="2"/>
  </w:num>
  <w:num w:numId="12" w16cid:durableId="1398750676">
    <w:abstractNumId w:val="16"/>
  </w:num>
  <w:num w:numId="13" w16cid:durableId="312150456">
    <w:abstractNumId w:val="20"/>
  </w:num>
  <w:num w:numId="14" w16cid:durableId="1767459972">
    <w:abstractNumId w:val="3"/>
  </w:num>
  <w:num w:numId="15" w16cid:durableId="430783795">
    <w:abstractNumId w:val="23"/>
  </w:num>
  <w:num w:numId="16" w16cid:durableId="768279260">
    <w:abstractNumId w:val="11"/>
  </w:num>
  <w:num w:numId="17" w16cid:durableId="1726030691">
    <w:abstractNumId w:val="5"/>
  </w:num>
  <w:num w:numId="18" w16cid:durableId="967006412">
    <w:abstractNumId w:val="9"/>
  </w:num>
  <w:num w:numId="19" w16cid:durableId="1616523534">
    <w:abstractNumId w:val="18"/>
  </w:num>
  <w:num w:numId="20" w16cid:durableId="339427106">
    <w:abstractNumId w:val="12"/>
  </w:num>
  <w:num w:numId="21" w16cid:durableId="1881552095">
    <w:abstractNumId w:val="8"/>
  </w:num>
  <w:num w:numId="22" w16cid:durableId="446975512">
    <w:abstractNumId w:val="13"/>
  </w:num>
  <w:num w:numId="23" w16cid:durableId="1386837268">
    <w:abstractNumId w:val="22"/>
  </w:num>
  <w:num w:numId="24" w16cid:durableId="843064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63ECE"/>
    <w:rsid w:val="000834FE"/>
    <w:rsid w:val="000D2D8D"/>
    <w:rsid w:val="001233AE"/>
    <w:rsid w:val="00140F1F"/>
    <w:rsid w:val="00146A8C"/>
    <w:rsid w:val="001A05DF"/>
    <w:rsid w:val="00284EBB"/>
    <w:rsid w:val="002979D4"/>
    <w:rsid w:val="003313D9"/>
    <w:rsid w:val="003574B3"/>
    <w:rsid w:val="00422F20"/>
    <w:rsid w:val="00423215"/>
    <w:rsid w:val="004C1E81"/>
    <w:rsid w:val="004F262C"/>
    <w:rsid w:val="0054700A"/>
    <w:rsid w:val="0059087A"/>
    <w:rsid w:val="005C7374"/>
    <w:rsid w:val="005F16B9"/>
    <w:rsid w:val="006E646C"/>
    <w:rsid w:val="00705EBC"/>
    <w:rsid w:val="007218DF"/>
    <w:rsid w:val="007236D2"/>
    <w:rsid w:val="00796553"/>
    <w:rsid w:val="007C7E64"/>
    <w:rsid w:val="007F1E7C"/>
    <w:rsid w:val="008845DD"/>
    <w:rsid w:val="00896D1F"/>
    <w:rsid w:val="008B5B5F"/>
    <w:rsid w:val="008F7F8E"/>
    <w:rsid w:val="00983811"/>
    <w:rsid w:val="00990A77"/>
    <w:rsid w:val="00995D92"/>
    <w:rsid w:val="009F210C"/>
    <w:rsid w:val="00AE326B"/>
    <w:rsid w:val="00AE3CDB"/>
    <w:rsid w:val="00AF4C20"/>
    <w:rsid w:val="00B244E9"/>
    <w:rsid w:val="00B54507"/>
    <w:rsid w:val="00B60A6D"/>
    <w:rsid w:val="00B75A45"/>
    <w:rsid w:val="00BB2864"/>
    <w:rsid w:val="00BF2C3D"/>
    <w:rsid w:val="00C211B0"/>
    <w:rsid w:val="00C52B26"/>
    <w:rsid w:val="00C83041"/>
    <w:rsid w:val="00C90899"/>
    <w:rsid w:val="00CA2814"/>
    <w:rsid w:val="00CE417E"/>
    <w:rsid w:val="00D26C16"/>
    <w:rsid w:val="00D60A9C"/>
    <w:rsid w:val="00DC2296"/>
    <w:rsid w:val="00DC45FA"/>
    <w:rsid w:val="00F27E8F"/>
    <w:rsid w:val="00F7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EB6D9"/>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DC45F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9868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057">
          <w:marLeft w:val="0"/>
          <w:marRight w:val="0"/>
          <w:marTop w:val="0"/>
          <w:marBottom w:val="0"/>
          <w:divBdr>
            <w:top w:val="none" w:sz="0" w:space="0" w:color="auto"/>
            <w:left w:val="none" w:sz="0" w:space="0" w:color="auto"/>
            <w:bottom w:val="none" w:sz="0" w:space="0" w:color="auto"/>
            <w:right w:val="none" w:sz="0" w:space="0" w:color="auto"/>
          </w:divBdr>
          <w:divsChild>
            <w:div w:id="1204251350">
              <w:marLeft w:val="0"/>
              <w:marRight w:val="0"/>
              <w:marTop w:val="0"/>
              <w:marBottom w:val="0"/>
              <w:divBdr>
                <w:top w:val="none" w:sz="0" w:space="0" w:color="auto"/>
                <w:left w:val="none" w:sz="0" w:space="0" w:color="auto"/>
                <w:bottom w:val="none" w:sz="0" w:space="0" w:color="auto"/>
                <w:right w:val="none" w:sz="0" w:space="0" w:color="auto"/>
              </w:divBdr>
              <w:divsChild>
                <w:div w:id="1522158639">
                  <w:marLeft w:val="0"/>
                  <w:marRight w:val="0"/>
                  <w:marTop w:val="0"/>
                  <w:marBottom w:val="0"/>
                  <w:divBdr>
                    <w:top w:val="none" w:sz="0" w:space="0" w:color="auto"/>
                    <w:left w:val="none" w:sz="0" w:space="0" w:color="auto"/>
                    <w:bottom w:val="none" w:sz="0" w:space="0" w:color="auto"/>
                    <w:right w:val="none" w:sz="0" w:space="0" w:color="auto"/>
                  </w:divBdr>
                  <w:divsChild>
                    <w:div w:id="1788113023">
                      <w:marLeft w:val="0"/>
                      <w:marRight w:val="0"/>
                      <w:marTop w:val="0"/>
                      <w:marBottom w:val="0"/>
                      <w:divBdr>
                        <w:top w:val="none" w:sz="0" w:space="0" w:color="auto"/>
                        <w:left w:val="none" w:sz="0" w:space="0" w:color="auto"/>
                        <w:bottom w:val="none" w:sz="0" w:space="0" w:color="auto"/>
                        <w:right w:val="none" w:sz="0" w:space="0" w:color="auto"/>
                      </w:divBdr>
                      <w:divsChild>
                        <w:div w:id="158232310">
                          <w:marLeft w:val="0"/>
                          <w:marRight w:val="0"/>
                          <w:marTop w:val="0"/>
                          <w:marBottom w:val="0"/>
                          <w:divBdr>
                            <w:top w:val="none" w:sz="0" w:space="0" w:color="auto"/>
                            <w:left w:val="none" w:sz="0" w:space="0" w:color="auto"/>
                            <w:bottom w:val="none" w:sz="0" w:space="0" w:color="auto"/>
                            <w:right w:val="none" w:sz="0" w:space="0" w:color="auto"/>
                          </w:divBdr>
                          <w:divsChild>
                            <w:div w:id="4138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Communication Environment - English</dc:title>
  <dc:subject>
  </dc:subject>
  <dc:creator>Gadd, Jason</dc:creator>
  <cp:keywords>
  </cp:keywords>
  <dc:description>
  </dc:description>
  <cp:lastModifiedBy>kbarrett</cp:lastModifiedBy>
  <cp:revision>2</cp:revision>
  <cp:lastPrinted>2018-05-10T06:59:00Z</cp:lastPrinted>
  <dcterms:created xsi:type="dcterms:W3CDTF">2024-01-19T12:22:00Z</dcterms:created>
  <dcterms:modified xsi:type="dcterms:W3CDTF">2024-01-19T12:36:08Z</dcterms:modified>
</cp:coreProperties>
</file>